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DCA40" w14:textId="77777777" w:rsidR="00D371F2" w:rsidRDefault="00D371F2">
      <w:pPr>
        <w:rPr>
          <w:rFonts w:asciiTheme="majorHAnsi" w:hAnsiTheme="majorHAnsi"/>
          <w:b/>
          <w:sz w:val="22"/>
          <w:szCs w:val="22"/>
          <w:lang w:val="ca-ES"/>
        </w:rPr>
      </w:pPr>
    </w:p>
    <w:p w14:paraId="2994C66E" w14:textId="77777777" w:rsidR="00D371F2" w:rsidRDefault="0007044E">
      <w:pPr>
        <w:rPr>
          <w:color w:val="1C1C1C"/>
        </w:rPr>
      </w:pPr>
      <w:r>
        <w:rPr>
          <w:rFonts w:ascii="Arial" w:hAnsi="Arial" w:cs="Arial"/>
          <w:color w:val="1C1C1C"/>
          <w:spacing w:val="10"/>
          <w:sz w:val="22"/>
          <w:szCs w:val="22"/>
          <w:u w:val="single"/>
          <w:lang w:val="ca-ES"/>
        </w:rPr>
        <w:t>Project:</w:t>
      </w:r>
    </w:p>
    <w:p w14:paraId="4B8D20E2" w14:textId="77777777" w:rsidR="00D371F2" w:rsidRDefault="0007044E">
      <w:pPr>
        <w:rPr>
          <w:color w:val="1C1C1C"/>
        </w:rPr>
      </w:pPr>
      <w:r>
        <w:rPr>
          <w:rFonts w:ascii="Arial" w:hAnsi="Arial" w:cs="Arial"/>
          <w:color w:val="1C1C1C"/>
          <w:spacing w:val="10"/>
          <w:sz w:val="22"/>
          <w:szCs w:val="22"/>
          <w:u w:val="single"/>
          <w:lang w:val="ca-ES"/>
        </w:rPr>
        <w:t>Place:</w:t>
      </w:r>
    </w:p>
    <w:p w14:paraId="00335D6A" w14:textId="77777777" w:rsidR="00D371F2" w:rsidRDefault="0007044E">
      <w:pPr>
        <w:rPr>
          <w:color w:val="1C1C1C"/>
        </w:rPr>
      </w:pPr>
      <w:proofErr w:type="spellStart"/>
      <w:r>
        <w:rPr>
          <w:rFonts w:ascii="Arial" w:hAnsi="Arial" w:cs="Arial"/>
          <w:color w:val="1C1C1C"/>
          <w:spacing w:val="10"/>
          <w:sz w:val="22"/>
          <w:szCs w:val="22"/>
          <w:u w:val="single"/>
          <w:lang w:val="ca-ES"/>
        </w:rPr>
        <w:t>Date</w:t>
      </w:r>
      <w:proofErr w:type="spellEnd"/>
      <w:r>
        <w:rPr>
          <w:rFonts w:ascii="Arial" w:hAnsi="Arial" w:cs="Arial"/>
          <w:color w:val="1C1C1C"/>
          <w:spacing w:val="10"/>
          <w:sz w:val="22"/>
          <w:szCs w:val="22"/>
          <w:u w:val="single"/>
          <w:lang w:val="ca-ES"/>
        </w:rPr>
        <w:t xml:space="preserve">: </w:t>
      </w:r>
    </w:p>
    <w:p w14:paraId="4D9360C8" w14:textId="77777777" w:rsidR="00D371F2" w:rsidRDefault="00D371F2">
      <w:pPr>
        <w:rPr>
          <w:rFonts w:ascii="Arial" w:hAnsi="Arial" w:cs="Arial"/>
          <w:b/>
          <w:color w:val="1C1C1C"/>
          <w:spacing w:val="10"/>
          <w:sz w:val="22"/>
          <w:szCs w:val="22"/>
          <w:lang w:val="ca-ES"/>
        </w:rPr>
      </w:pPr>
    </w:p>
    <w:p w14:paraId="29F4B81E" w14:textId="77777777" w:rsidR="00D371F2" w:rsidRDefault="0007044E">
      <w:pPr>
        <w:jc w:val="both"/>
        <w:rPr>
          <w:rFonts w:ascii="Arial" w:hAnsi="Arial"/>
        </w:rPr>
      </w:pPr>
      <w:r>
        <w:rPr>
          <w:rFonts w:ascii="Arial" w:hAnsi="Arial"/>
        </w:rPr>
        <w:t xml:space="preserve">The goal of ICAC is to provide each team member with a stimulating, respectful and safe work environment that is as inclusive and equitable as possible. Beyond the transmission of archaeological methods and knowledge, the </w:t>
      </w:r>
      <w:r>
        <w:rPr>
          <w:rFonts w:ascii="Arial" w:hAnsi="Arial"/>
        </w:rPr>
        <w:t xml:space="preserve">educational and training missions also include the promotion of the values of respect, </w:t>
      </w:r>
      <w:proofErr w:type="gramStart"/>
      <w:r>
        <w:rPr>
          <w:rFonts w:ascii="Arial" w:hAnsi="Arial"/>
        </w:rPr>
        <w:t>tolerance</w:t>
      </w:r>
      <w:proofErr w:type="gramEnd"/>
      <w:r>
        <w:rPr>
          <w:rFonts w:ascii="Arial" w:hAnsi="Arial"/>
        </w:rPr>
        <w:t xml:space="preserve"> and solidarity. Therefore, the staff responsible for fieldwork will not tolerate any deviation from these ethical standards.</w:t>
      </w:r>
    </w:p>
    <w:p w14:paraId="2C48287F" w14:textId="77777777" w:rsidR="00D371F2" w:rsidRDefault="00D371F2">
      <w:pPr>
        <w:jc w:val="both"/>
        <w:rPr>
          <w:rFonts w:ascii="Arial" w:hAnsi="Arial"/>
        </w:rPr>
      </w:pPr>
    </w:p>
    <w:p w14:paraId="6746628E" w14:textId="77777777" w:rsidR="00D371F2" w:rsidRDefault="0007044E">
      <w:pPr>
        <w:jc w:val="both"/>
        <w:rPr>
          <w:rFonts w:ascii="Arial" w:hAnsi="Arial"/>
        </w:rPr>
      </w:pPr>
      <w:r>
        <w:rPr>
          <w:rFonts w:ascii="Arial" w:hAnsi="Arial"/>
        </w:rPr>
        <w:t>Anyone experiencing unfair treatm</w:t>
      </w:r>
      <w:r>
        <w:rPr>
          <w:rFonts w:ascii="Arial" w:hAnsi="Arial"/>
        </w:rPr>
        <w:t>ent is advised to contact the “Reference Persons”</w:t>
      </w:r>
      <w:r>
        <w:rPr>
          <w:rFonts w:ascii="Arial" w:hAnsi="Arial"/>
          <w:vertAlign w:val="superscript"/>
        </w:rPr>
        <w:t>1</w:t>
      </w:r>
      <w:r>
        <w:rPr>
          <w:rFonts w:ascii="Arial" w:hAnsi="Arial"/>
        </w:rPr>
        <w:t xml:space="preserve"> of the centre or the staff responsible for the fieldwork. All allegations of misconduct will be dealt with promptly, fairly, </w:t>
      </w:r>
      <w:proofErr w:type="gramStart"/>
      <w:r>
        <w:rPr>
          <w:rFonts w:ascii="Arial" w:hAnsi="Arial"/>
        </w:rPr>
        <w:t>completely</w:t>
      </w:r>
      <w:proofErr w:type="gramEnd"/>
      <w:r>
        <w:rPr>
          <w:rFonts w:ascii="Arial" w:hAnsi="Arial"/>
        </w:rPr>
        <w:t xml:space="preserve"> and confidentially, if desired.</w:t>
      </w:r>
    </w:p>
    <w:p w14:paraId="123FDA4C" w14:textId="77777777" w:rsidR="00D371F2" w:rsidRDefault="00D371F2">
      <w:pPr>
        <w:jc w:val="both"/>
        <w:rPr>
          <w:rFonts w:ascii="Arial" w:hAnsi="Arial"/>
        </w:rPr>
      </w:pPr>
    </w:p>
    <w:p w14:paraId="36A660FD" w14:textId="77777777" w:rsidR="00D371F2" w:rsidRDefault="0007044E">
      <w:pPr>
        <w:jc w:val="both"/>
        <w:rPr>
          <w:rFonts w:ascii="Arial" w:eastAsia="Times New Roman" w:hAnsi="Arial" w:cs="Arial"/>
          <w:color w:val="1C1C1C"/>
          <w:spacing w:val="10"/>
          <w:lang w:val="en-US"/>
        </w:rPr>
      </w:pPr>
      <w:r>
        <w:rPr>
          <w:rFonts w:ascii="Arial" w:eastAsia="Times New Roman" w:hAnsi="Arial" w:cs="Arial"/>
          <w:color w:val="1C1C1C"/>
          <w:spacing w:val="10"/>
          <w:lang w:val="en-US"/>
        </w:rPr>
        <w:t>By signing this letter as a member o</w:t>
      </w:r>
      <w:r>
        <w:rPr>
          <w:rFonts w:ascii="Arial" w:eastAsia="Times New Roman" w:hAnsi="Arial" w:cs="Arial"/>
          <w:color w:val="1C1C1C"/>
          <w:spacing w:val="10"/>
          <w:lang w:val="en-US"/>
        </w:rPr>
        <w:t>f the team, I agree not to distinguish or treat people differently based on their sex, gender, sexual orientation, ethnic or national origin, religious beliefs or lack of religion, ideology, culture, economic or social conditions, physical abilities or dis</w:t>
      </w:r>
      <w:r>
        <w:rPr>
          <w:rFonts w:ascii="Arial" w:eastAsia="Times New Roman" w:hAnsi="Arial" w:cs="Arial"/>
          <w:color w:val="1C1C1C"/>
          <w:spacing w:val="10"/>
          <w:lang w:val="en-US"/>
        </w:rPr>
        <w:t>abilities, age, etc. This commitment includes discriminatory comments, attitudes, and behaviors — from task sharing to aggression of any kind.</w:t>
      </w:r>
    </w:p>
    <w:p w14:paraId="27E39969" w14:textId="77777777" w:rsidR="00D371F2" w:rsidRDefault="00D371F2">
      <w:pPr>
        <w:jc w:val="both"/>
        <w:rPr>
          <w:rFonts w:ascii="Arial" w:hAnsi="Arial" w:cs="Arial"/>
          <w:b/>
          <w:color w:val="C9211E"/>
          <w:spacing w:val="10"/>
          <w:lang w:val="ca-ES"/>
        </w:rPr>
      </w:pPr>
    </w:p>
    <w:p w14:paraId="61812044" w14:textId="77777777" w:rsidR="00D371F2" w:rsidRDefault="0007044E">
      <w:pPr>
        <w:jc w:val="both"/>
        <w:rPr>
          <w:rFonts w:ascii="Arial" w:hAnsi="Arial" w:cs="Arial"/>
          <w:color w:val="1C1C1C"/>
          <w:spacing w:val="10"/>
          <w:lang w:val="en-US"/>
        </w:rPr>
      </w:pPr>
      <w:r>
        <w:rPr>
          <w:rFonts w:ascii="Arial" w:hAnsi="Arial" w:cs="Arial"/>
          <w:color w:val="1C1C1C"/>
          <w:spacing w:val="10"/>
          <w:lang w:val="en-US"/>
        </w:rPr>
        <w:t>I am committed to adapt, if necessary and with the agreement of the person concerned, the activities to be carri</w:t>
      </w:r>
      <w:r>
        <w:rPr>
          <w:rFonts w:ascii="Arial" w:hAnsi="Arial" w:cs="Arial"/>
          <w:color w:val="1C1C1C"/>
          <w:spacing w:val="10"/>
          <w:lang w:val="en-US"/>
        </w:rPr>
        <w:t xml:space="preserve">ed out, without giving any opportunity even for the slightest stigmatization. I am aware that each member of the team may be receptive to different degrees of sensitivity, and I will adapt my behavior accordingly, </w:t>
      </w:r>
      <w:proofErr w:type="gramStart"/>
      <w:r>
        <w:rPr>
          <w:rFonts w:ascii="Arial" w:hAnsi="Arial" w:cs="Arial"/>
          <w:color w:val="1C1C1C"/>
          <w:spacing w:val="10"/>
          <w:lang w:val="en-US"/>
        </w:rPr>
        <w:t>in order to</w:t>
      </w:r>
      <w:proofErr w:type="gramEnd"/>
      <w:r>
        <w:rPr>
          <w:rFonts w:ascii="Arial" w:hAnsi="Arial" w:cs="Arial"/>
          <w:color w:val="1C1C1C"/>
          <w:spacing w:val="10"/>
          <w:lang w:val="en-US"/>
        </w:rPr>
        <w:t xml:space="preserve"> preserve and respect the afore</w:t>
      </w:r>
      <w:r>
        <w:rPr>
          <w:rFonts w:ascii="Arial" w:hAnsi="Arial" w:cs="Arial"/>
          <w:color w:val="1C1C1C"/>
          <w:spacing w:val="10"/>
          <w:lang w:val="en-US"/>
        </w:rPr>
        <w:t>mentioned values.</w:t>
      </w:r>
    </w:p>
    <w:p w14:paraId="31BFC9B7" w14:textId="77777777" w:rsidR="00D371F2" w:rsidRDefault="00D371F2">
      <w:pPr>
        <w:jc w:val="both"/>
        <w:rPr>
          <w:rFonts w:ascii="Arial" w:hAnsi="Arial" w:cs="Arial"/>
          <w:color w:val="1C1C1C"/>
          <w:spacing w:val="10"/>
          <w:lang w:val="en-US"/>
        </w:rPr>
      </w:pPr>
    </w:p>
    <w:p w14:paraId="25AA325F" w14:textId="77777777" w:rsidR="00D371F2" w:rsidRDefault="0007044E">
      <w:pPr>
        <w:jc w:val="both"/>
        <w:rPr>
          <w:rFonts w:ascii="Arial" w:hAnsi="Arial" w:cs="Arial"/>
          <w:color w:val="1C1C1C"/>
          <w:spacing w:val="10"/>
          <w:lang w:val="en-US"/>
        </w:rPr>
      </w:pPr>
      <w:r>
        <w:rPr>
          <w:rFonts w:ascii="Arial" w:hAnsi="Arial" w:cs="Arial"/>
          <w:color w:val="1C1C1C"/>
          <w:spacing w:val="10"/>
          <w:lang w:val="en-US"/>
        </w:rPr>
        <w:t>I will respect these ethical rules not only during working hours in the field, but also during meals and once the working day is over (evenings and holidays at the place of accommodation).</w:t>
      </w:r>
    </w:p>
    <w:p w14:paraId="0D5B2588" w14:textId="77777777" w:rsidR="00D371F2" w:rsidRDefault="00D371F2">
      <w:pPr>
        <w:jc w:val="both"/>
        <w:rPr>
          <w:rFonts w:ascii="Arial" w:hAnsi="Arial" w:cs="Arial"/>
          <w:color w:val="1C1C1C"/>
          <w:spacing w:val="10"/>
          <w:lang w:val="en-US"/>
        </w:rPr>
      </w:pPr>
    </w:p>
    <w:p w14:paraId="7CBB7CAA" w14:textId="77777777" w:rsidR="00D371F2" w:rsidRDefault="0007044E">
      <w:pPr>
        <w:jc w:val="both"/>
        <w:rPr>
          <w:rFonts w:ascii="Arial" w:hAnsi="Arial" w:cs="Arial"/>
          <w:b/>
          <w:bCs/>
          <w:color w:val="1C1C1C"/>
          <w:spacing w:val="10"/>
          <w:lang w:val="en-US"/>
        </w:rPr>
      </w:pPr>
      <w:r>
        <w:rPr>
          <w:rFonts w:ascii="Arial" w:hAnsi="Arial" w:cs="Arial"/>
          <w:b/>
          <w:bCs/>
          <w:color w:val="1C1C1C"/>
          <w:spacing w:val="10"/>
          <w:lang w:val="en-US"/>
        </w:rPr>
        <w:t xml:space="preserve">I hereby declare that I adhere to the ICAC </w:t>
      </w:r>
      <w:r>
        <w:rPr>
          <w:rFonts w:ascii="Arial" w:hAnsi="Arial" w:cs="Arial"/>
          <w:b/>
          <w:bCs/>
          <w:color w:val="1C1C1C"/>
          <w:spacing w:val="10"/>
          <w:lang w:val="en-US"/>
        </w:rPr>
        <w:t>Charter of Ethics.</w:t>
      </w:r>
    </w:p>
    <w:p w14:paraId="3FAA70AE" w14:textId="77777777" w:rsidR="00D371F2" w:rsidRDefault="00D371F2">
      <w:pPr>
        <w:jc w:val="both"/>
        <w:rPr>
          <w:rFonts w:ascii="Arial" w:hAnsi="Arial" w:cs="Arial"/>
          <w:color w:val="C9211E"/>
          <w:spacing w:val="10"/>
          <w:lang w:val="en-US"/>
        </w:rPr>
      </w:pPr>
    </w:p>
    <w:p w14:paraId="08B1A4D9" w14:textId="77777777" w:rsidR="00D371F2" w:rsidRDefault="00D371F2">
      <w:pPr>
        <w:jc w:val="both"/>
        <w:rPr>
          <w:rFonts w:ascii="Arial" w:eastAsia="Times New Roman" w:hAnsi="Arial" w:cs="Arial"/>
          <w:color w:val="C9211E"/>
          <w:spacing w:val="10"/>
          <w:lang w:val="ca-ES"/>
        </w:rPr>
      </w:pPr>
    </w:p>
    <w:p w14:paraId="220DBFF2" w14:textId="77777777" w:rsidR="00D371F2" w:rsidRDefault="00D371F2">
      <w:pPr>
        <w:jc w:val="both"/>
        <w:rPr>
          <w:rFonts w:ascii="Arial" w:eastAsia="Times New Roman" w:hAnsi="Arial" w:cs="Arial"/>
          <w:color w:val="C9211E"/>
          <w:spacing w:val="10"/>
          <w:lang w:val="es-ES_tradnl"/>
        </w:rPr>
      </w:pPr>
    </w:p>
    <w:p w14:paraId="048979B7" w14:textId="77777777" w:rsidR="00D371F2" w:rsidRDefault="0007044E">
      <w:pPr>
        <w:jc w:val="both"/>
        <w:rPr>
          <w:rFonts w:ascii="Arial" w:hAnsi="Arial"/>
          <w:color w:val="1C1C1C"/>
        </w:rPr>
      </w:pPr>
      <w:proofErr w:type="spellStart"/>
      <w:r>
        <w:rPr>
          <w:rFonts w:ascii="Arial" w:hAnsi="Arial" w:cs="Arial"/>
          <w:color w:val="1C1C1C"/>
          <w:spacing w:val="10"/>
          <w:lang w:val="ca-ES"/>
        </w:rPr>
        <w:t>Date</w:t>
      </w:r>
      <w:proofErr w:type="spellEnd"/>
      <w:r>
        <w:rPr>
          <w:rFonts w:ascii="Arial" w:hAnsi="Arial" w:cs="Arial"/>
          <w:color w:val="1C1C1C"/>
          <w:spacing w:val="10"/>
          <w:lang w:val="ca-ES"/>
        </w:rPr>
        <w:t>:</w:t>
      </w:r>
      <w:r>
        <w:rPr>
          <w:rFonts w:ascii="Arial" w:hAnsi="Arial" w:cs="Arial"/>
          <w:color w:val="1C1C1C"/>
          <w:spacing w:val="10"/>
          <w:lang w:val="ca-ES"/>
        </w:rPr>
        <w:tab/>
      </w:r>
      <w:r>
        <w:rPr>
          <w:rFonts w:ascii="Arial" w:hAnsi="Arial" w:cs="Arial"/>
          <w:color w:val="1C1C1C"/>
          <w:spacing w:val="10"/>
          <w:lang w:val="ca-ES"/>
        </w:rPr>
        <w:tab/>
      </w:r>
      <w:r>
        <w:rPr>
          <w:rFonts w:ascii="Arial" w:hAnsi="Arial" w:cs="Arial"/>
          <w:color w:val="1C1C1C"/>
          <w:spacing w:val="10"/>
          <w:lang w:val="ca-ES"/>
        </w:rPr>
        <w:tab/>
      </w:r>
      <w:r>
        <w:rPr>
          <w:rFonts w:ascii="Arial" w:hAnsi="Arial" w:cs="Arial"/>
          <w:color w:val="1C1C1C"/>
          <w:spacing w:val="10"/>
          <w:lang w:val="ca-ES"/>
        </w:rPr>
        <w:tab/>
      </w:r>
      <w:r>
        <w:rPr>
          <w:rFonts w:ascii="Arial" w:hAnsi="Arial" w:cs="Arial"/>
          <w:color w:val="1C1C1C"/>
          <w:spacing w:val="10"/>
          <w:lang w:val="ca-ES"/>
        </w:rPr>
        <w:tab/>
      </w:r>
      <w:r>
        <w:rPr>
          <w:rFonts w:ascii="Arial" w:hAnsi="Arial" w:cs="Arial"/>
          <w:color w:val="1C1C1C"/>
          <w:spacing w:val="10"/>
          <w:lang w:val="ca-ES"/>
        </w:rPr>
        <w:tab/>
      </w:r>
      <w:r>
        <w:rPr>
          <w:rFonts w:ascii="Arial" w:hAnsi="Arial" w:cs="Arial"/>
          <w:color w:val="1C1C1C"/>
          <w:spacing w:val="10"/>
          <w:lang w:val="ca-ES"/>
        </w:rPr>
        <w:tab/>
      </w:r>
      <w:r>
        <w:rPr>
          <w:rFonts w:ascii="Arial" w:hAnsi="Arial" w:cs="Arial"/>
          <w:color w:val="1C1C1C"/>
          <w:spacing w:val="10"/>
          <w:lang w:val="ca-ES"/>
        </w:rPr>
        <w:tab/>
      </w:r>
      <w:r>
        <w:rPr>
          <w:rFonts w:ascii="Arial" w:hAnsi="Arial" w:cs="Arial"/>
          <w:color w:val="1C1C1C"/>
          <w:spacing w:val="10"/>
          <w:lang w:val="en-US"/>
        </w:rPr>
        <w:t>Signature:</w:t>
      </w:r>
    </w:p>
    <w:p w14:paraId="290F09F2" w14:textId="77777777" w:rsidR="00D371F2" w:rsidRDefault="00D371F2">
      <w:pPr>
        <w:jc w:val="both"/>
        <w:rPr>
          <w:rFonts w:ascii="Arial" w:hAnsi="Arial" w:cs="Arial"/>
          <w:color w:val="C9211E"/>
          <w:spacing w:val="10"/>
          <w:lang w:val="ca-ES"/>
        </w:rPr>
      </w:pPr>
    </w:p>
    <w:p w14:paraId="40FD3FB0" w14:textId="77777777" w:rsidR="00D371F2" w:rsidRDefault="00D371F2">
      <w:pPr>
        <w:rPr>
          <w:rFonts w:ascii="Arial" w:hAnsi="Arial" w:cs="Arial"/>
          <w:color w:val="C9211E"/>
          <w:spacing w:val="10"/>
          <w:sz w:val="22"/>
          <w:szCs w:val="22"/>
          <w:lang w:val="ca-ES"/>
        </w:rPr>
      </w:pPr>
    </w:p>
    <w:p w14:paraId="4E81144F" w14:textId="77777777" w:rsidR="00D371F2" w:rsidRDefault="00D371F2">
      <w:pPr>
        <w:rPr>
          <w:rFonts w:ascii="Arial" w:hAnsi="Arial" w:cs="Arial"/>
          <w:color w:val="C9211E"/>
          <w:spacing w:val="10"/>
          <w:sz w:val="22"/>
          <w:szCs w:val="22"/>
          <w:lang w:val="ca-ES"/>
        </w:rPr>
      </w:pPr>
    </w:p>
    <w:p w14:paraId="48F4FE94" w14:textId="77777777" w:rsidR="00D371F2" w:rsidRDefault="00D371F2">
      <w:pPr>
        <w:rPr>
          <w:rFonts w:ascii="Arial" w:hAnsi="Arial" w:cs="Arial"/>
          <w:color w:val="C9211E"/>
          <w:spacing w:val="10"/>
          <w:sz w:val="22"/>
          <w:szCs w:val="22"/>
          <w:lang w:val="en-US"/>
        </w:rPr>
      </w:pPr>
    </w:p>
    <w:p w14:paraId="79D75279" w14:textId="77777777" w:rsidR="00D371F2" w:rsidRDefault="0007044E">
      <w:pPr>
        <w:jc w:val="both"/>
      </w:pPr>
      <w:r>
        <w:rPr>
          <w:rFonts w:ascii="Arial" w:hAnsi="Arial" w:cs="Arial"/>
          <w:color w:val="1C1C1C"/>
          <w:spacing w:val="10"/>
          <w:sz w:val="18"/>
          <w:szCs w:val="18"/>
          <w:lang w:val="en-US"/>
        </w:rPr>
        <w:t xml:space="preserve">This charter was prepared by the Equality Committee of the ICAC in April 2022 with the support of the Ethics Committee, based on the Ethics Charter of </w:t>
      </w:r>
      <w:hyperlink r:id="rId7">
        <w:proofErr w:type="spellStart"/>
        <w:r>
          <w:rPr>
            <w:rStyle w:val="EnlacedeInternet"/>
            <w:rFonts w:ascii="Arial" w:hAnsi="Arial" w:cs="Arial"/>
            <w:spacing w:val="10"/>
            <w:sz w:val="18"/>
            <w:szCs w:val="18"/>
            <w:lang w:val="en-US"/>
          </w:rPr>
          <w:t>Paye</w:t>
        </w:r>
        <w:proofErr w:type="spellEnd"/>
        <w:r>
          <w:rPr>
            <w:rStyle w:val="EnlacedeInternet"/>
            <w:rFonts w:ascii="Arial" w:hAnsi="Arial" w:cs="Arial"/>
            <w:spacing w:val="10"/>
            <w:sz w:val="18"/>
            <w:szCs w:val="18"/>
            <w:lang w:val="en-US"/>
          </w:rPr>
          <w:t xml:space="preserve"> Ta </w:t>
        </w:r>
        <w:proofErr w:type="spellStart"/>
        <w:r>
          <w:rPr>
            <w:rStyle w:val="EnlacedeInternet"/>
            <w:rFonts w:ascii="Arial" w:hAnsi="Arial" w:cs="Arial"/>
            <w:spacing w:val="10"/>
            <w:sz w:val="18"/>
            <w:szCs w:val="18"/>
            <w:lang w:val="en-US"/>
          </w:rPr>
          <w:t>T</w:t>
        </w:r>
        <w:r>
          <w:rPr>
            <w:rStyle w:val="EnlacedeInternet"/>
            <w:rFonts w:ascii="Arial" w:hAnsi="Arial" w:cs="Arial"/>
            <w:spacing w:val="10"/>
            <w:sz w:val="18"/>
            <w:szCs w:val="18"/>
            <w:lang w:val="en-US"/>
          </w:rPr>
          <w:t>ruelle</w:t>
        </w:r>
        <w:proofErr w:type="spellEnd"/>
        <w:r>
          <w:rPr>
            <w:rStyle w:val="EnlacedeInternet"/>
            <w:rFonts w:ascii="Arial" w:hAnsi="Arial" w:cs="Arial"/>
            <w:spacing w:val="10"/>
            <w:sz w:val="18"/>
            <w:szCs w:val="18"/>
            <w:lang w:val="en-US"/>
          </w:rPr>
          <w:t xml:space="preserve"> and the Association </w:t>
        </w:r>
        <w:proofErr w:type="spellStart"/>
        <w:r>
          <w:rPr>
            <w:rStyle w:val="EnlacedeInternet"/>
            <w:rFonts w:ascii="Arial" w:hAnsi="Arial" w:cs="Arial"/>
            <w:spacing w:val="10"/>
            <w:sz w:val="18"/>
            <w:szCs w:val="18"/>
            <w:lang w:val="en-US"/>
          </w:rPr>
          <w:t>Archéo-Éthique</w:t>
        </w:r>
        <w:proofErr w:type="spellEnd"/>
      </w:hyperlink>
      <w:r>
        <w:rPr>
          <w:rFonts w:ascii="Arial" w:hAnsi="Arial"/>
          <w:color w:val="808080" w:themeColor="background1" w:themeShade="80"/>
          <w:sz w:val="18"/>
          <w:szCs w:val="18"/>
          <w:lang w:val="en-US"/>
        </w:rPr>
        <w:t>.</w:t>
      </w:r>
    </w:p>
    <w:sectPr w:rsidR="00D371F2">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5D520C" w14:textId="77777777" w:rsidR="0007044E" w:rsidRDefault="0007044E">
      <w:r>
        <w:separator/>
      </w:r>
    </w:p>
  </w:endnote>
  <w:endnote w:type="continuationSeparator" w:id="0">
    <w:p w14:paraId="3736BB98" w14:textId="77777777" w:rsidR="0007044E" w:rsidRDefault="000704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iberation Serif">
    <w:altName w:val="Times New Roman"/>
    <w:charset w:val="00"/>
    <w:family w:val="swiss"/>
    <w:pitch w:val="variable"/>
  </w:font>
  <w:font w:name="Segoe UI">
    <w:panose1 w:val="020B0502040204020203"/>
    <w:charset w:val="00"/>
    <w:family w:val="roman"/>
    <w:notTrueType/>
    <w:pitch w:val="default"/>
  </w:font>
  <w:font w:name="Tahoma">
    <w:panose1 w:val="020B0604030504040204"/>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Lucida Grande">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8100AAF7" w:usb1="0000807B" w:usb2="00000008" w:usb3="00000000" w:csb0="000100FF" w:csb1="00000000"/>
  </w:font>
  <w:font w:name="Liberation Mono">
    <w:altName w:val="Courier New"/>
    <w:charset w:val="00"/>
    <w:family w:val="roman"/>
    <w:pitch w:val="variable"/>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89EC3C" w14:textId="77777777" w:rsidR="00976DD3" w:rsidRDefault="00976DD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6A1CD" w14:textId="77777777" w:rsidR="00976DD3" w:rsidRDefault="00976DD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541CE" w14:textId="77777777" w:rsidR="00976DD3" w:rsidRDefault="00976DD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BA7A1B" w14:textId="77777777" w:rsidR="0007044E" w:rsidRDefault="0007044E">
      <w:r>
        <w:separator/>
      </w:r>
    </w:p>
  </w:footnote>
  <w:footnote w:type="continuationSeparator" w:id="0">
    <w:p w14:paraId="3CC58CD9" w14:textId="77777777" w:rsidR="0007044E" w:rsidRDefault="000704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C0B4EE" w14:textId="77777777" w:rsidR="00976DD3" w:rsidRDefault="00976DD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8440" w:type="dxa"/>
      <w:tblLayout w:type="fixed"/>
      <w:tblLook w:val="04A0" w:firstRow="1" w:lastRow="0" w:firstColumn="1" w:lastColumn="0" w:noHBand="0" w:noVBand="1"/>
    </w:tblPr>
    <w:tblGrid>
      <w:gridCol w:w="1951"/>
      <w:gridCol w:w="6489"/>
    </w:tblGrid>
    <w:tr w:rsidR="00D371F2" w14:paraId="0C7A4E02" w14:textId="77777777">
      <w:tc>
        <w:tcPr>
          <w:tcW w:w="1951" w:type="dxa"/>
          <w:tcBorders>
            <w:top w:val="nil"/>
            <w:left w:val="nil"/>
            <w:bottom w:val="nil"/>
            <w:right w:val="nil"/>
          </w:tcBorders>
        </w:tcPr>
        <w:p w14:paraId="7BBBB08D" w14:textId="77777777" w:rsidR="00D371F2" w:rsidRDefault="0007044E">
          <w:pPr>
            <w:pStyle w:val="Encabezado"/>
            <w:widowControl w:val="0"/>
            <w:rPr>
              <w:rFonts w:ascii="Cambria" w:eastAsia="MS Mincho" w:hAnsi="Cambria"/>
            </w:rPr>
          </w:pPr>
          <w:r>
            <w:rPr>
              <w:noProof/>
            </w:rPr>
            <w:drawing>
              <wp:inline distT="0" distB="0" distL="0" distR="0" wp14:anchorId="2E6D2089" wp14:editId="2B85ED3B">
                <wp:extent cx="929640" cy="508000"/>
                <wp:effectExtent l="0" t="0" r="0" b="0"/>
                <wp:docPr id="1" name="Imat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5"/>
                        <pic:cNvPicPr>
                          <a:picLocks noChangeAspect="1" noChangeArrowheads="1"/>
                        </pic:cNvPicPr>
                      </pic:nvPicPr>
                      <pic:blipFill>
                        <a:blip r:embed="rId1"/>
                        <a:stretch>
                          <a:fillRect/>
                        </a:stretch>
                      </pic:blipFill>
                      <pic:spPr bwMode="auto">
                        <a:xfrm>
                          <a:off x="0" y="0"/>
                          <a:ext cx="929640" cy="508000"/>
                        </a:xfrm>
                        <a:prstGeom prst="rect">
                          <a:avLst/>
                        </a:prstGeom>
                      </pic:spPr>
                    </pic:pic>
                  </a:graphicData>
                </a:graphic>
              </wp:inline>
            </w:drawing>
          </w:r>
        </w:p>
      </w:tc>
      <w:tc>
        <w:tcPr>
          <w:tcW w:w="6488" w:type="dxa"/>
          <w:tcBorders>
            <w:top w:val="nil"/>
            <w:left w:val="nil"/>
            <w:bottom w:val="nil"/>
            <w:right w:val="nil"/>
          </w:tcBorders>
        </w:tcPr>
        <w:p w14:paraId="6A710283" w14:textId="77777777" w:rsidR="00D371F2" w:rsidRDefault="0007044E">
          <w:pPr>
            <w:widowControl w:val="0"/>
            <w:jc w:val="center"/>
            <w:rPr>
              <w:rFonts w:ascii="Arial" w:hAnsi="Arial" w:cs="Arial"/>
              <w:color w:val="1C1C1C"/>
            </w:rPr>
          </w:pPr>
          <w:r>
            <w:rPr>
              <w:rFonts w:ascii="Arial" w:eastAsia="MS Mincho" w:hAnsi="Arial" w:cs="Arial"/>
              <w:b/>
              <w:color w:val="1C1C1C"/>
              <w:sz w:val="22"/>
              <w:szCs w:val="22"/>
            </w:rPr>
            <w:t xml:space="preserve">Charter of Ethics of the Catalan Institute of Classical Archaeology (ICAC) for prevention, </w:t>
          </w:r>
          <w:proofErr w:type="gramStart"/>
          <w:r>
            <w:rPr>
              <w:rFonts w:ascii="Arial" w:eastAsia="MS Mincho" w:hAnsi="Arial" w:cs="Arial"/>
              <w:b/>
              <w:color w:val="1C1C1C"/>
              <w:sz w:val="22"/>
              <w:szCs w:val="22"/>
            </w:rPr>
            <w:t>detection</w:t>
          </w:r>
          <w:proofErr w:type="gramEnd"/>
          <w:r>
            <w:rPr>
              <w:rFonts w:ascii="Arial" w:eastAsia="MS Mincho" w:hAnsi="Arial" w:cs="Arial"/>
              <w:b/>
              <w:color w:val="1C1C1C"/>
              <w:sz w:val="22"/>
              <w:szCs w:val="22"/>
            </w:rPr>
            <w:t xml:space="preserve"> and action against discrimination during fieldwork</w:t>
          </w:r>
        </w:p>
      </w:tc>
    </w:tr>
  </w:tbl>
  <w:p w14:paraId="4B0F6437" w14:textId="77777777" w:rsidR="00D371F2" w:rsidRDefault="00D371F2">
    <w:pPr>
      <w:pStyle w:val="Encabezado"/>
      <w:rPr>
        <w:lang w:val="es-ES_tradn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3DE5B" w14:textId="77777777" w:rsidR="00976DD3" w:rsidRDefault="00976DD3">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71F2"/>
    <w:rsid w:val="0007044E"/>
    <w:rsid w:val="00976DD3"/>
    <w:rsid w:val="00D371F2"/>
  </w:rsids>
  <m:mathPr>
    <m:mathFont m:val="Cambria Math"/>
    <m:brkBin m:val="before"/>
    <m:brkBinSub m:val="--"/>
    <m:smallFrac m:val="0"/>
    <m:dispDef/>
    <m:lMargin m:val="0"/>
    <m:rMargin m:val="0"/>
    <m:defJc m:val="centerGroup"/>
    <m:wrapIndent m:val="1440"/>
    <m:intLim m:val="subSup"/>
    <m:naryLim m:val="undOvr"/>
  </m:mathPr>
  <w:themeFontLang w:val="en-GB" w:eastAsia="ja-JP" w:bidi=""/>
  <w:clrSchemeMapping w:bg1="light1" w:t1="dark1" w:bg2="light2" w:t2="dark2" w:accent1="accent1" w:accent2="accent2" w:accent3="accent3" w:accent4="accent4" w:accent5="accent5" w:accent6="accent6" w:hyperlink="hyperlink" w:followedHyperlink="followedHyperlink"/>
  <w:decimalSymbol w:val=","/>
  <w:listSeparator w:val=";"/>
  <w14:docId w14:val="05CF7A1A"/>
  <w15:docId w15:val="{DD36B818-C365-4A30-B7CE-CF56865ADF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Ttulo"/>
    <w:next w:val="Textoindependiente"/>
    <w:qFormat/>
    <w:pPr>
      <w:spacing w:before="200"/>
      <w:outlineLvl w:val="1"/>
    </w:pPr>
    <w:rPr>
      <w:rFonts w:ascii="Liberation Serif" w:eastAsia="Segoe UI" w:hAnsi="Liberation Serif" w:cs="Tahoma"/>
      <w:b/>
      <w:bCs/>
      <w:sz w:val="36"/>
      <w:szCs w:val="36"/>
    </w:rPr>
  </w:style>
  <w:style w:type="paragraph" w:styleId="Ttulo3">
    <w:name w:val="heading 3"/>
    <w:basedOn w:val="Ttulo"/>
    <w:next w:val="Textoindependiente"/>
    <w:qFormat/>
    <w:pPr>
      <w:spacing w:before="140"/>
      <w:outlineLvl w:val="2"/>
    </w:pPr>
    <w:rPr>
      <w:rFonts w:ascii="Liberation Serif" w:eastAsia="Segoe UI" w:hAnsi="Liberation Serif" w:cs="Tahoma"/>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q4iawc">
    <w:name w:val="q4iawc"/>
    <w:basedOn w:val="Fuentedeprrafopredeter"/>
    <w:qFormat/>
    <w:rsid w:val="00046B26"/>
  </w:style>
  <w:style w:type="character" w:customStyle="1" w:styleId="viiyi">
    <w:name w:val="viiyi"/>
    <w:basedOn w:val="Fuentedeprrafopredeter"/>
    <w:qFormat/>
    <w:rsid w:val="00046B26"/>
  </w:style>
  <w:style w:type="character" w:customStyle="1" w:styleId="TextonotapieCar">
    <w:name w:val="Texto nota pie Car"/>
    <w:basedOn w:val="Fuentedeprrafopredeter"/>
    <w:link w:val="Textonotapie"/>
    <w:uiPriority w:val="99"/>
    <w:semiHidden/>
    <w:qFormat/>
    <w:rsid w:val="00C33F75"/>
    <w:rPr>
      <w:sz w:val="20"/>
      <w:szCs w:val="20"/>
    </w:rPr>
  </w:style>
  <w:style w:type="character" w:customStyle="1" w:styleId="Ancladenotaalpie">
    <w:name w:val="Ancla de nota al pie"/>
    <w:rPr>
      <w:vertAlign w:val="superscript"/>
    </w:rPr>
  </w:style>
  <w:style w:type="character" w:customStyle="1" w:styleId="FootnoteCharacters">
    <w:name w:val="Footnote Characters"/>
    <w:basedOn w:val="Fuentedeprrafopredeter"/>
    <w:uiPriority w:val="99"/>
    <w:semiHidden/>
    <w:unhideWhenUsed/>
    <w:qFormat/>
    <w:rsid w:val="00C33F75"/>
    <w:rPr>
      <w:vertAlign w:val="superscript"/>
    </w:rPr>
  </w:style>
  <w:style w:type="character" w:customStyle="1" w:styleId="EnlacedeInternet">
    <w:name w:val="Enlace de Internet"/>
    <w:basedOn w:val="Fuentedeprrafopredeter"/>
    <w:uiPriority w:val="99"/>
    <w:unhideWhenUsed/>
    <w:rsid w:val="00C33F75"/>
    <w:rPr>
      <w:color w:val="0000FF" w:themeColor="hyperlink"/>
      <w:u w:val="single"/>
    </w:rPr>
  </w:style>
  <w:style w:type="character" w:customStyle="1" w:styleId="Mencinsinresolver1">
    <w:name w:val="Mención sin resolver1"/>
    <w:basedOn w:val="Fuentedeprrafopredeter"/>
    <w:uiPriority w:val="99"/>
    <w:semiHidden/>
    <w:unhideWhenUsed/>
    <w:qFormat/>
    <w:rsid w:val="00C33F75"/>
    <w:rPr>
      <w:color w:val="605E5C"/>
      <w:shd w:val="clear" w:color="auto" w:fill="E1DFDD"/>
    </w:rPr>
  </w:style>
  <w:style w:type="character" w:customStyle="1" w:styleId="EncabezadoCar">
    <w:name w:val="Encabezado Car"/>
    <w:basedOn w:val="Fuentedeprrafopredeter"/>
    <w:link w:val="Encabezado"/>
    <w:uiPriority w:val="99"/>
    <w:qFormat/>
    <w:rsid w:val="00C33F75"/>
  </w:style>
  <w:style w:type="character" w:customStyle="1" w:styleId="PiedepginaCar">
    <w:name w:val="Pie de página Car"/>
    <w:basedOn w:val="Fuentedeprrafopredeter"/>
    <w:link w:val="Piedepgina"/>
    <w:uiPriority w:val="99"/>
    <w:qFormat/>
    <w:rsid w:val="00C33F75"/>
  </w:style>
  <w:style w:type="character" w:customStyle="1" w:styleId="Caracteresdenotaalpie">
    <w:name w:val="Caracteres de nota al pie"/>
    <w:qFormat/>
  </w:style>
  <w:style w:type="character" w:customStyle="1" w:styleId="Ancladenotafinal">
    <w:name w:val="Ancla de nota final"/>
    <w:rPr>
      <w:vertAlign w:val="superscript"/>
    </w:rPr>
  </w:style>
  <w:style w:type="character" w:customStyle="1" w:styleId="Caracteresdenotafinal">
    <w:name w:val="Caracteres de nota final"/>
    <w:qFormat/>
  </w:style>
  <w:style w:type="character" w:customStyle="1" w:styleId="TextocomentarioCar">
    <w:name w:val="Texto comentario Car"/>
    <w:basedOn w:val="Fuentedeprrafopredeter"/>
    <w:link w:val="Textocomentario"/>
    <w:uiPriority w:val="99"/>
    <w:semiHidden/>
    <w:qFormat/>
  </w:style>
  <w:style w:type="character" w:styleId="Refdecomentario">
    <w:name w:val="annotation reference"/>
    <w:basedOn w:val="Fuentedeprrafopredeter"/>
    <w:uiPriority w:val="99"/>
    <w:semiHidden/>
    <w:unhideWhenUsed/>
    <w:qFormat/>
    <w:rPr>
      <w:sz w:val="18"/>
      <w:szCs w:val="18"/>
    </w:rPr>
  </w:style>
  <w:style w:type="character" w:customStyle="1" w:styleId="TextodegloboCar">
    <w:name w:val="Texto de globo Car"/>
    <w:basedOn w:val="Fuentedeprrafopredeter"/>
    <w:link w:val="Textodeglobo"/>
    <w:uiPriority w:val="99"/>
    <w:semiHidden/>
    <w:qFormat/>
    <w:rsid w:val="009D5810"/>
    <w:rPr>
      <w:rFonts w:ascii="Lucida Grande" w:hAnsi="Lucida Grande" w:cs="Lucida Grande"/>
      <w:sz w:val="18"/>
      <w:szCs w:val="18"/>
    </w:rPr>
  </w:style>
  <w:style w:type="character" w:customStyle="1" w:styleId="Cita1">
    <w:name w:val="Cita1"/>
    <w:qFormat/>
    <w:rPr>
      <w:i/>
      <w:iCs/>
    </w:rPr>
  </w:style>
  <w:style w:type="character" w:customStyle="1" w:styleId="Destacado">
    <w:name w:val="Destacado"/>
    <w:qFormat/>
    <w:rPr>
      <w:i/>
      <w:iCs/>
    </w:rPr>
  </w:style>
  <w:style w:type="character" w:customStyle="1" w:styleId="Vietas">
    <w:name w:val="Viñetas"/>
    <w:qFormat/>
    <w:rPr>
      <w:rFonts w:ascii="OpenSymbol" w:eastAsia="OpenSymbol" w:hAnsi="OpenSymbol" w:cs="OpenSymbol"/>
    </w:rPr>
  </w:style>
  <w:style w:type="paragraph" w:styleId="Ttulo">
    <w:name w:val="Title"/>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rPr>
  </w:style>
  <w:style w:type="paragraph" w:customStyle="1" w:styleId="ndice">
    <w:name w:val="Índice"/>
    <w:basedOn w:val="Normal"/>
    <w:qFormat/>
    <w:pPr>
      <w:suppressLineNumbers/>
    </w:pPr>
    <w:rPr>
      <w:rFonts w:cs="Lucida Sans"/>
      <w:lang w:val="uz-Cyrl-UZ" w:eastAsia="uz-Cyrl-UZ" w:bidi="uz-Cyrl-UZ"/>
    </w:rPr>
  </w:style>
  <w:style w:type="paragraph" w:customStyle="1" w:styleId="Ttulo1">
    <w:name w:val="Título1"/>
    <w:basedOn w:val="Normal"/>
    <w:next w:val="Textoindependiente"/>
    <w:qFormat/>
    <w:pPr>
      <w:keepNext/>
      <w:spacing w:before="240" w:after="120"/>
    </w:pPr>
    <w:rPr>
      <w:rFonts w:ascii="Liberation Sans" w:eastAsia="Microsoft YaHei" w:hAnsi="Liberation Sans" w:cs="Lucida Sans"/>
      <w:sz w:val="28"/>
      <w:szCs w:val="28"/>
    </w:rPr>
  </w:style>
  <w:style w:type="paragraph" w:styleId="Textonotapie">
    <w:name w:val="footnote text"/>
    <w:basedOn w:val="Normal"/>
    <w:link w:val="TextonotapieCar"/>
    <w:uiPriority w:val="99"/>
    <w:semiHidden/>
    <w:unhideWhenUsed/>
    <w:rsid w:val="00C33F75"/>
    <w:rPr>
      <w:sz w:val="20"/>
      <w:szCs w:val="20"/>
    </w:rPr>
  </w:style>
  <w:style w:type="paragraph" w:customStyle="1" w:styleId="Cabeceraypie">
    <w:name w:val="Cabecera y pie"/>
    <w:basedOn w:val="Normal"/>
    <w:qFormat/>
  </w:style>
  <w:style w:type="paragraph" w:styleId="Encabezado">
    <w:name w:val="header"/>
    <w:basedOn w:val="Normal"/>
    <w:link w:val="EncabezadoCar"/>
    <w:uiPriority w:val="99"/>
    <w:unhideWhenUsed/>
    <w:rsid w:val="00C33F75"/>
    <w:pPr>
      <w:tabs>
        <w:tab w:val="center" w:pos="4252"/>
        <w:tab w:val="right" w:pos="8504"/>
      </w:tabs>
    </w:pPr>
  </w:style>
  <w:style w:type="paragraph" w:styleId="Piedepgina">
    <w:name w:val="footer"/>
    <w:basedOn w:val="Normal"/>
    <w:link w:val="PiedepginaCar"/>
    <w:uiPriority w:val="99"/>
    <w:unhideWhenUsed/>
    <w:rsid w:val="00C33F75"/>
    <w:pPr>
      <w:tabs>
        <w:tab w:val="center" w:pos="4252"/>
        <w:tab w:val="right" w:pos="8504"/>
      </w:tabs>
    </w:pPr>
  </w:style>
  <w:style w:type="paragraph" w:styleId="Textocomentario">
    <w:name w:val="annotation text"/>
    <w:basedOn w:val="Normal"/>
    <w:link w:val="TextocomentarioCar"/>
    <w:uiPriority w:val="99"/>
    <w:semiHidden/>
    <w:unhideWhenUsed/>
    <w:qFormat/>
  </w:style>
  <w:style w:type="paragraph" w:styleId="Textodeglobo">
    <w:name w:val="Balloon Text"/>
    <w:basedOn w:val="Normal"/>
    <w:link w:val="TextodegloboCar"/>
    <w:uiPriority w:val="99"/>
    <w:semiHidden/>
    <w:unhideWhenUsed/>
    <w:qFormat/>
    <w:rsid w:val="009D5810"/>
    <w:rPr>
      <w:rFonts w:ascii="Lucida Grande" w:hAnsi="Lucida Grande" w:cs="Lucida Grande"/>
      <w:sz w:val="18"/>
      <w:szCs w:val="18"/>
    </w:rPr>
  </w:style>
  <w:style w:type="paragraph" w:customStyle="1" w:styleId="Textopreformateado">
    <w:name w:val="Texto preformateado"/>
    <w:basedOn w:val="Normal"/>
    <w:qFormat/>
    <w:rPr>
      <w:rFonts w:ascii="Liberation Mono" w:eastAsia="Liberation Mono" w:hAnsi="Liberation Mono" w:cs="Liberation Mono"/>
      <w:sz w:val="20"/>
      <w:szCs w:val="20"/>
    </w:rPr>
  </w:style>
  <w:style w:type="paragraph" w:customStyle="1" w:styleId="Contenidodelatabla">
    <w:name w:val="Contenido de la tabla"/>
    <w:basedOn w:val="Normal"/>
    <w:qFormat/>
    <w:pPr>
      <w:widowControl w:val="0"/>
      <w:suppressLineNumbers/>
    </w:pPr>
  </w:style>
  <w:style w:type="paragraph" w:customStyle="1" w:styleId="Ttulodelatabla">
    <w:name w:val="Título de la tabla"/>
    <w:basedOn w:val="Contenidodelatabla"/>
    <w:qFormat/>
    <w:pPr>
      <w:jc w:val="center"/>
    </w:pPr>
    <w:rPr>
      <w:b/>
      <w:bCs/>
    </w:rPr>
  </w:style>
  <w:style w:type="table" w:styleId="Tablaconcuadrcula">
    <w:name w:val="Table Grid"/>
    <w:basedOn w:val="Tablanormal"/>
    <w:uiPriority w:val="59"/>
    <w:rsid w:val="00C33F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payetatruelle.wixsite.com/projet/charte-et-vademecum-chantier-ethiqu"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9A4C5D-363E-40BB-99C3-FF0A77703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317</Words>
  <Characters>1811</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Charter of Ethics of the Catalan Institute of Classical Archaeology (ICAC) for prevention, detection and action against discrimination during fieldwork</dc:title>
  <dc:subject/>
  <dc:creator>Comitè Igualtat ICAC</dc:creator>
  <dc:description/>
  <cp:lastModifiedBy>RAQUEL MUÑOZ PUNZANO</cp:lastModifiedBy>
  <cp:revision>2</cp:revision>
  <cp:lastPrinted>2022-06-09T17:15:00Z</cp:lastPrinted>
  <dcterms:created xsi:type="dcterms:W3CDTF">2022-06-09T17:16:00Z</dcterms:created>
  <dcterms:modified xsi:type="dcterms:W3CDTF">2022-06-09T17:16:00Z</dcterms:modified>
  <dc:language>es-ES</dc:language>
</cp:coreProperties>
</file>