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0BF2C" w14:textId="77777777" w:rsidR="00A07C07" w:rsidRDefault="00A07C07">
      <w:pPr>
        <w:rPr>
          <w:rFonts w:asciiTheme="majorHAnsi" w:hAnsiTheme="majorHAnsi"/>
          <w:b/>
          <w:sz w:val="22"/>
          <w:szCs w:val="22"/>
          <w:lang w:val="ca-ES"/>
        </w:rPr>
      </w:pPr>
    </w:p>
    <w:p w14:paraId="3C12B401" w14:textId="77777777" w:rsidR="00A07C07" w:rsidRDefault="008C1C7D">
      <w:pPr>
        <w:rPr>
          <w:rFonts w:ascii="Arial" w:hAnsi="Arial" w:cs="Arial"/>
          <w:spacing w:val="10"/>
          <w:sz w:val="22"/>
          <w:szCs w:val="22"/>
          <w:u w:val="single"/>
          <w:lang w:val="ca-ES"/>
        </w:rPr>
      </w:pPr>
      <w:r>
        <w:rPr>
          <w:rFonts w:ascii="Arial" w:hAnsi="Arial" w:cs="Arial"/>
          <w:spacing w:val="10"/>
          <w:sz w:val="22"/>
          <w:szCs w:val="22"/>
          <w:u w:val="single"/>
          <w:lang w:val="ca-ES"/>
        </w:rPr>
        <w:t>Projecte:</w:t>
      </w:r>
    </w:p>
    <w:p w14:paraId="34906CF8" w14:textId="77777777" w:rsidR="00A07C07" w:rsidRDefault="008C1C7D">
      <w:pPr>
        <w:rPr>
          <w:rFonts w:ascii="Arial" w:hAnsi="Arial" w:cs="Arial"/>
          <w:spacing w:val="10"/>
          <w:sz w:val="22"/>
          <w:szCs w:val="22"/>
          <w:u w:val="single"/>
          <w:lang w:val="ca-ES"/>
        </w:rPr>
      </w:pPr>
      <w:r>
        <w:rPr>
          <w:rFonts w:ascii="Arial" w:hAnsi="Arial" w:cs="Arial"/>
          <w:spacing w:val="10"/>
          <w:sz w:val="22"/>
          <w:szCs w:val="22"/>
          <w:u w:val="single"/>
          <w:lang w:val="ca-ES"/>
        </w:rPr>
        <w:t>Lloc:</w:t>
      </w:r>
    </w:p>
    <w:p w14:paraId="23B1416F" w14:textId="77777777" w:rsidR="00A07C07" w:rsidRDefault="008C1C7D">
      <w:pPr>
        <w:rPr>
          <w:rFonts w:ascii="Arial" w:hAnsi="Arial" w:cs="Arial"/>
          <w:spacing w:val="10"/>
          <w:sz w:val="22"/>
          <w:szCs w:val="22"/>
          <w:u w:val="single"/>
          <w:lang w:val="ca-ES"/>
        </w:rPr>
      </w:pPr>
      <w:r>
        <w:rPr>
          <w:rFonts w:ascii="Arial" w:hAnsi="Arial" w:cs="Arial"/>
          <w:spacing w:val="10"/>
          <w:sz w:val="22"/>
          <w:szCs w:val="22"/>
          <w:u w:val="single"/>
          <w:lang w:val="ca-ES"/>
        </w:rPr>
        <w:t xml:space="preserve">Dates: </w:t>
      </w:r>
    </w:p>
    <w:p w14:paraId="622802E8" w14:textId="77777777" w:rsidR="00A07C07" w:rsidRDefault="00A07C07">
      <w:pPr>
        <w:rPr>
          <w:rFonts w:ascii="Arial" w:hAnsi="Arial" w:cs="Arial"/>
          <w:b/>
          <w:spacing w:val="10"/>
          <w:sz w:val="22"/>
          <w:szCs w:val="22"/>
          <w:lang w:val="ca-ES"/>
        </w:rPr>
      </w:pPr>
    </w:p>
    <w:p w14:paraId="34047857" w14:textId="77777777" w:rsidR="00A07C07" w:rsidRDefault="008C1C7D">
      <w:pPr>
        <w:jc w:val="both"/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</w:pP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L’objectiu de l’ICAC és oferir a cada membre de l'equip un entorn de treball estimulant, respectuós i segur, sent el més inclusiu i equitatiu possible. Més enllà de la transmissió de mètodes i coneixements arqueològics, la tasca educativa i de formació també inclou la promoció dels valors de respecte, tolerància i solidaritat. Per tant, el personal responsable dels treballs de camp no tolerarà cap desviació d'aquests estàndards ètics.</w:t>
      </w:r>
      <w:r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</w:t>
      </w:r>
    </w:p>
    <w:p w14:paraId="2A897753" w14:textId="77777777" w:rsidR="00A07C07" w:rsidRDefault="00A07C07">
      <w:pPr>
        <w:jc w:val="both"/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</w:pPr>
    </w:p>
    <w:p w14:paraId="76B37D32" w14:textId="77777777" w:rsidR="00A07C07" w:rsidRDefault="008C1C7D">
      <w:pPr>
        <w:jc w:val="both"/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</w:pP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Es recomana a qualsevol persona que experimenti un tracte injust que es posi en contacte amb les “</w:t>
      </w:r>
      <w:r>
        <w:rPr>
          <w:rFonts w:ascii="Arial" w:hAnsi="Arial" w:cs="Arial"/>
          <w:spacing w:val="10"/>
          <w:sz w:val="22"/>
          <w:szCs w:val="22"/>
          <w:lang w:val="es-ES_tradnl"/>
        </w:rPr>
        <w:t xml:space="preserve">Persones de </w:t>
      </w:r>
      <w:proofErr w:type="spellStart"/>
      <w:r>
        <w:rPr>
          <w:rFonts w:ascii="Arial" w:hAnsi="Arial" w:cs="Arial"/>
          <w:spacing w:val="10"/>
          <w:sz w:val="22"/>
          <w:szCs w:val="22"/>
          <w:lang w:val="es-ES_tradnl"/>
        </w:rPr>
        <w:t>Referència</w:t>
      </w:r>
      <w:proofErr w:type="spellEnd"/>
      <w:r>
        <w:rPr>
          <w:rFonts w:ascii="Arial" w:hAnsi="Arial" w:cs="Arial"/>
          <w:spacing w:val="10"/>
          <w:sz w:val="22"/>
          <w:szCs w:val="22"/>
          <w:lang w:val="es-ES_tradnl"/>
        </w:rPr>
        <w:t>”</w:t>
      </w:r>
      <w:r>
        <w:rPr>
          <w:rStyle w:val="Ancladenotaalpie"/>
          <w:rFonts w:ascii="Arial" w:hAnsi="Arial" w:cs="Arial"/>
          <w:spacing w:val="10"/>
          <w:sz w:val="22"/>
          <w:szCs w:val="22"/>
        </w:rPr>
        <w:footnoteReference w:id="1"/>
      </w:r>
      <w:r>
        <w:rPr>
          <w:rFonts w:ascii="Arial" w:hAnsi="Arial" w:cs="Arial"/>
          <w:spacing w:val="10"/>
          <w:sz w:val="22"/>
          <w:szCs w:val="22"/>
          <w:lang w:val="es-ES_tradnl"/>
        </w:rPr>
        <w:t xml:space="preserve"> del centre</w:t>
      </w: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o amb el personal responsable dels treballs de camp.</w:t>
      </w:r>
      <w:r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</w:t>
      </w: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Totes les denúncies de comportament inadequat seran tractades de manera ràpida, justa, completa i confidencial, si es desitja.</w:t>
      </w:r>
    </w:p>
    <w:p w14:paraId="5ED6E365" w14:textId="77777777" w:rsidR="00A07C07" w:rsidRDefault="00A07C07">
      <w:pPr>
        <w:jc w:val="both"/>
        <w:rPr>
          <w:rFonts w:ascii="Arial" w:eastAsia="Times New Roman" w:hAnsi="Arial" w:cs="Arial"/>
          <w:spacing w:val="10"/>
          <w:sz w:val="22"/>
          <w:szCs w:val="22"/>
          <w:lang w:val="ca-ES"/>
        </w:rPr>
      </w:pPr>
    </w:p>
    <w:p w14:paraId="74DE79D2" w14:textId="77777777" w:rsidR="00A07C07" w:rsidRDefault="008C1C7D">
      <w:pPr>
        <w:jc w:val="both"/>
        <w:rPr>
          <w:rFonts w:ascii="Arial" w:hAnsi="Arial" w:cs="Arial"/>
          <w:b/>
          <w:spacing w:val="10"/>
          <w:sz w:val="22"/>
          <w:szCs w:val="22"/>
          <w:lang w:val="ca-ES"/>
        </w:rPr>
      </w:pPr>
      <w:r>
        <w:rPr>
          <w:rFonts w:ascii="Arial" w:hAnsi="Arial" w:cs="Arial"/>
          <w:b/>
          <w:spacing w:val="10"/>
          <w:sz w:val="22"/>
          <w:szCs w:val="22"/>
          <w:lang w:val="ca-ES"/>
        </w:rPr>
        <w:t>....................</w:t>
      </w:r>
    </w:p>
    <w:p w14:paraId="15F46F38" w14:textId="77777777" w:rsidR="00A07C07" w:rsidRDefault="00A07C07">
      <w:pPr>
        <w:jc w:val="both"/>
        <w:rPr>
          <w:rFonts w:ascii="Arial" w:hAnsi="Arial" w:cs="Arial"/>
          <w:b/>
          <w:spacing w:val="10"/>
          <w:sz w:val="22"/>
          <w:szCs w:val="22"/>
          <w:lang w:val="ca-ES"/>
        </w:rPr>
      </w:pPr>
    </w:p>
    <w:p w14:paraId="5D5B699F" w14:textId="0EEC9346" w:rsidR="00A07C07" w:rsidRDefault="008C1C7D">
      <w:pPr>
        <w:jc w:val="both"/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</w:pP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 xml:space="preserve">En signar aquesta carta com a membre de l'equip, em comprometo a no distingir ni tractar de manera diferent a les persones en funció del seu sexe, gènere, orientació sexual, origen ètnic o nacional, creences religioses o absència de confessió religiosa, </w:t>
      </w:r>
      <w:r w:rsidR="009D5810"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 xml:space="preserve">ideologia, cultura, </w:t>
      </w: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condicions econòmiques o socials, capacitats físiques o discapacitats, edat, etc.</w:t>
      </w:r>
      <w:r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</w:t>
      </w: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Aquest compromís inclou tant comentaris, actituds com comportaments discriminatoris: des del repartiment de tasques fins a l'agressió</w:t>
      </w:r>
      <w:r w:rsidR="004A1A71"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de qualsevol mena</w:t>
      </w: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.</w:t>
      </w:r>
      <w:r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</w:t>
      </w:r>
    </w:p>
    <w:p w14:paraId="16EFCE08" w14:textId="77777777" w:rsidR="00A07C07" w:rsidRDefault="00A07C07">
      <w:pPr>
        <w:jc w:val="both"/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</w:pPr>
    </w:p>
    <w:p w14:paraId="08BFD782" w14:textId="77777777" w:rsidR="00A07C07" w:rsidRDefault="008C1C7D">
      <w:pPr>
        <w:jc w:val="both"/>
        <w:rPr>
          <w:rFonts w:ascii="Arial" w:hAnsi="Arial" w:cs="Arial"/>
          <w:b/>
          <w:spacing w:val="10"/>
          <w:sz w:val="22"/>
          <w:szCs w:val="22"/>
          <w:lang w:val="ca-ES"/>
        </w:rPr>
      </w:pP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Em comprometo a adaptar, si cal i amb l'acord de la persona interessada, les activitats a realitzar, sense que hi hagi cap oportunitat per a la més mínima estigmatització.</w:t>
      </w:r>
      <w:r>
        <w:rPr>
          <w:rStyle w:val="viiyi"/>
          <w:rFonts w:ascii="Arial" w:eastAsia="Times New Roman" w:hAnsi="Arial" w:cs="Arial"/>
          <w:spacing w:val="10"/>
          <w:sz w:val="22"/>
          <w:szCs w:val="22"/>
          <w:lang w:val="ca-ES"/>
        </w:rPr>
        <w:t xml:space="preserve"> Sóc conscient que </w:t>
      </w: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cada membre de l’equip pot ser receptiu a diferents graus de sensibilitat i adaptaré el meu comportament en conseqüència, per tal de preservar i respectar els valors esmentats.</w:t>
      </w:r>
    </w:p>
    <w:p w14:paraId="42BB5E75" w14:textId="77777777" w:rsidR="00A07C07" w:rsidRDefault="00A07C07">
      <w:pPr>
        <w:jc w:val="both"/>
        <w:rPr>
          <w:rFonts w:ascii="Arial" w:hAnsi="Arial" w:cs="Arial"/>
          <w:b/>
          <w:spacing w:val="10"/>
          <w:sz w:val="22"/>
          <w:szCs w:val="22"/>
          <w:lang w:val="ca-ES"/>
        </w:rPr>
      </w:pPr>
    </w:p>
    <w:p w14:paraId="29238C3E" w14:textId="77777777" w:rsidR="00A07C07" w:rsidRDefault="008C1C7D">
      <w:pPr>
        <w:jc w:val="both"/>
        <w:rPr>
          <w:rFonts w:ascii="Arial" w:hAnsi="Arial" w:cs="Arial"/>
          <w:b/>
          <w:spacing w:val="10"/>
          <w:sz w:val="22"/>
          <w:szCs w:val="22"/>
          <w:lang w:val="ca-ES"/>
        </w:rPr>
      </w:pP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Aquestes normes ètiques les respectaré no només durant l'horari laboral a camp, sinó també durant els àpats i una vegada acabada la jornada laboral (vespres i dies festius al lloc d'allotjament).</w:t>
      </w:r>
      <w:r>
        <w:rPr>
          <w:rFonts w:ascii="Arial" w:hAnsi="Arial" w:cs="Arial"/>
          <w:b/>
          <w:spacing w:val="10"/>
          <w:sz w:val="22"/>
          <w:szCs w:val="22"/>
          <w:lang w:val="ca-ES"/>
        </w:rPr>
        <w:t xml:space="preserve"> </w:t>
      </w:r>
    </w:p>
    <w:p w14:paraId="53C7E2EA" w14:textId="77777777" w:rsidR="00A07C07" w:rsidRDefault="00A07C07">
      <w:pPr>
        <w:rPr>
          <w:rFonts w:ascii="Arial" w:hAnsi="Arial" w:cs="Arial"/>
          <w:spacing w:val="10"/>
          <w:sz w:val="22"/>
          <w:szCs w:val="22"/>
          <w:lang w:val="ca-ES"/>
        </w:rPr>
      </w:pPr>
    </w:p>
    <w:p w14:paraId="36591448" w14:textId="77777777" w:rsidR="00A07C07" w:rsidRDefault="008C1C7D">
      <w:pP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</w:pPr>
      <w:r>
        <w:rPr>
          <w:rStyle w:val="q4iawc"/>
          <w:rFonts w:ascii="Arial" w:eastAsia="Times New Roman" w:hAnsi="Arial" w:cs="Arial"/>
          <w:spacing w:val="10"/>
          <w:sz w:val="22"/>
          <w:szCs w:val="22"/>
          <w:lang w:val="ca-ES"/>
        </w:rPr>
        <w:t>Per la present, declaro que m'adhereixo a la carta ètica de l’ICAC.</w:t>
      </w:r>
    </w:p>
    <w:p w14:paraId="51DDC5BB" w14:textId="77777777" w:rsidR="00A07C07" w:rsidRDefault="00A07C07">
      <w:pPr>
        <w:rPr>
          <w:rStyle w:val="q4iawc"/>
          <w:rFonts w:ascii="Arial" w:eastAsia="Times New Roman" w:hAnsi="Arial" w:cs="Arial"/>
          <w:spacing w:val="10"/>
          <w:sz w:val="22"/>
          <w:szCs w:val="22"/>
          <w:lang w:val="es-ES_tradnl"/>
        </w:rPr>
      </w:pPr>
    </w:p>
    <w:p w14:paraId="43F7659C" w14:textId="77777777" w:rsidR="00A07C07" w:rsidRDefault="008C1C7D">
      <w:pPr>
        <w:rPr>
          <w:rFonts w:ascii="Arial" w:hAnsi="Arial" w:cs="Arial"/>
          <w:spacing w:val="10"/>
          <w:sz w:val="22"/>
          <w:szCs w:val="22"/>
          <w:lang w:val="ca-ES"/>
        </w:rPr>
      </w:pPr>
      <w:r>
        <w:rPr>
          <w:rFonts w:ascii="Arial" w:hAnsi="Arial" w:cs="Arial"/>
          <w:spacing w:val="10"/>
          <w:sz w:val="22"/>
          <w:szCs w:val="22"/>
          <w:lang w:val="ca-ES"/>
        </w:rPr>
        <w:t>Data</w:t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</w:r>
      <w:r>
        <w:rPr>
          <w:rFonts w:ascii="Arial" w:hAnsi="Arial" w:cs="Arial"/>
          <w:spacing w:val="10"/>
          <w:sz w:val="22"/>
          <w:szCs w:val="22"/>
          <w:lang w:val="ca-ES"/>
        </w:rPr>
        <w:tab/>
        <w:t>Signatura</w:t>
      </w:r>
    </w:p>
    <w:p w14:paraId="0501E0E0" w14:textId="77777777" w:rsidR="00A07C07" w:rsidRDefault="00A07C07">
      <w:pPr>
        <w:rPr>
          <w:rFonts w:ascii="Arial" w:hAnsi="Arial" w:cs="Arial"/>
          <w:spacing w:val="10"/>
          <w:sz w:val="22"/>
          <w:szCs w:val="22"/>
          <w:lang w:val="ca-ES"/>
        </w:rPr>
      </w:pPr>
    </w:p>
    <w:p w14:paraId="341CA4A1" w14:textId="77777777" w:rsidR="00A07C07" w:rsidRDefault="00A07C07">
      <w:pPr>
        <w:rPr>
          <w:rFonts w:ascii="Arial" w:hAnsi="Arial" w:cs="Arial"/>
          <w:color w:val="808080" w:themeColor="background1" w:themeShade="80"/>
          <w:spacing w:val="10"/>
          <w:sz w:val="22"/>
          <w:szCs w:val="22"/>
          <w:lang w:val="ca-ES"/>
        </w:rPr>
      </w:pPr>
    </w:p>
    <w:p w14:paraId="49E47141" w14:textId="77777777" w:rsidR="00A07C07" w:rsidRDefault="00A07C07">
      <w:pPr>
        <w:rPr>
          <w:rFonts w:ascii="Arial" w:hAnsi="Arial" w:cs="Arial"/>
          <w:color w:val="808080" w:themeColor="background1" w:themeShade="80"/>
          <w:spacing w:val="10"/>
          <w:sz w:val="22"/>
          <w:szCs w:val="22"/>
          <w:lang w:val="ca-ES"/>
        </w:rPr>
      </w:pPr>
    </w:p>
    <w:p w14:paraId="5BD9B05D" w14:textId="77777777" w:rsidR="00A07C07" w:rsidRDefault="00A07C07">
      <w:pPr>
        <w:rPr>
          <w:rFonts w:ascii="Arial" w:hAnsi="Arial" w:cs="Arial"/>
          <w:color w:val="808080" w:themeColor="background1" w:themeShade="80"/>
          <w:spacing w:val="10"/>
          <w:sz w:val="22"/>
          <w:szCs w:val="22"/>
          <w:lang w:val="ca-ES"/>
        </w:rPr>
      </w:pPr>
    </w:p>
    <w:p w14:paraId="16681492" w14:textId="27EEAA46" w:rsidR="00A07C07" w:rsidRDefault="00A07C07">
      <w:pPr>
        <w:rPr>
          <w:rFonts w:ascii="Arial" w:hAnsi="Arial" w:cs="Arial"/>
          <w:color w:val="808080" w:themeColor="background1" w:themeShade="80"/>
          <w:spacing w:val="10"/>
          <w:sz w:val="22"/>
          <w:szCs w:val="22"/>
          <w:lang w:val="ca-ES"/>
        </w:rPr>
      </w:pPr>
    </w:p>
    <w:p w14:paraId="0A070AD0" w14:textId="77777777" w:rsidR="00C1531F" w:rsidRDefault="00C1531F">
      <w:pPr>
        <w:rPr>
          <w:rFonts w:ascii="Arial" w:hAnsi="Arial" w:cs="Arial"/>
          <w:color w:val="808080" w:themeColor="background1" w:themeShade="80"/>
          <w:spacing w:val="10"/>
          <w:sz w:val="22"/>
          <w:szCs w:val="22"/>
          <w:lang w:val="ca-ES"/>
        </w:rPr>
      </w:pPr>
    </w:p>
    <w:p w14:paraId="31E9E21B" w14:textId="0906EDAA" w:rsidR="00A07C07" w:rsidRPr="008C1C7D" w:rsidRDefault="008C1C7D" w:rsidP="00C1531F">
      <w:pPr>
        <w:rPr>
          <w:rFonts w:asciiTheme="majorHAnsi" w:hAnsiTheme="majorHAnsi"/>
          <w:color w:val="808080" w:themeColor="background1" w:themeShade="80"/>
          <w:sz w:val="18"/>
          <w:szCs w:val="18"/>
          <w:lang w:val="ca-ES"/>
        </w:rPr>
      </w:pPr>
      <w:r w:rsidRPr="008C1C7D">
        <w:rPr>
          <w:rFonts w:ascii="Arial" w:hAnsi="Arial" w:cs="Arial"/>
          <w:color w:val="808080" w:themeColor="background1" w:themeShade="80"/>
          <w:spacing w:val="10"/>
          <w:sz w:val="18"/>
          <w:szCs w:val="18"/>
          <w:lang w:val="ca-ES"/>
        </w:rPr>
        <w:t>Aquesta carta ha estat elaborada pel Comitè d’Igualtat de l’ICAC l’abril de 202</w:t>
      </w:r>
      <w:r w:rsidR="00C1531F">
        <w:rPr>
          <w:rFonts w:ascii="Arial" w:hAnsi="Arial" w:cs="Arial"/>
          <w:color w:val="808080" w:themeColor="background1" w:themeShade="80"/>
          <w:spacing w:val="10"/>
          <w:sz w:val="18"/>
          <w:szCs w:val="18"/>
          <w:lang w:val="ca-ES"/>
        </w:rPr>
        <w:t>2 amb el suport del comitè d’Ètica</w:t>
      </w:r>
      <w:r w:rsidRPr="008C1C7D">
        <w:rPr>
          <w:rFonts w:ascii="Arial" w:hAnsi="Arial" w:cs="Arial"/>
          <w:color w:val="808080" w:themeColor="background1" w:themeShade="80"/>
          <w:spacing w:val="10"/>
          <w:sz w:val="18"/>
          <w:szCs w:val="18"/>
          <w:lang w:val="ca-ES"/>
        </w:rPr>
        <w:t xml:space="preserve">, basant-se en la carta ètica de </w:t>
      </w:r>
      <w:hyperlink r:id="rId7">
        <w:proofErr w:type="spellStart"/>
        <w:r w:rsidRPr="008C1C7D">
          <w:rPr>
            <w:rStyle w:val="EnlacedeInternet"/>
            <w:rFonts w:ascii="Arial" w:hAnsi="Arial" w:cs="Arial"/>
            <w:spacing w:val="10"/>
            <w:sz w:val="18"/>
            <w:szCs w:val="18"/>
            <w:lang w:val="ca-ES"/>
          </w:rPr>
          <w:t>Paye</w:t>
        </w:r>
        <w:proofErr w:type="spellEnd"/>
        <w:r w:rsidRPr="008C1C7D">
          <w:rPr>
            <w:rStyle w:val="EnlacedeInternet"/>
            <w:rFonts w:ascii="Arial" w:hAnsi="Arial" w:cs="Arial"/>
            <w:spacing w:val="10"/>
            <w:sz w:val="18"/>
            <w:szCs w:val="18"/>
            <w:lang w:val="ca-ES"/>
          </w:rPr>
          <w:t xml:space="preserve"> Ta </w:t>
        </w:r>
        <w:proofErr w:type="spellStart"/>
        <w:r w:rsidRPr="008C1C7D">
          <w:rPr>
            <w:rStyle w:val="EnlacedeInternet"/>
            <w:rFonts w:ascii="Arial" w:hAnsi="Arial" w:cs="Arial"/>
            <w:spacing w:val="10"/>
            <w:sz w:val="18"/>
            <w:szCs w:val="18"/>
            <w:lang w:val="ca-ES"/>
          </w:rPr>
          <w:t>Truelle</w:t>
        </w:r>
        <w:proofErr w:type="spellEnd"/>
        <w:r w:rsidRPr="008C1C7D">
          <w:rPr>
            <w:rStyle w:val="EnlacedeInternet"/>
            <w:rFonts w:ascii="Arial" w:hAnsi="Arial" w:cs="Arial"/>
            <w:spacing w:val="10"/>
            <w:sz w:val="18"/>
            <w:szCs w:val="18"/>
            <w:lang w:val="ca-ES"/>
          </w:rPr>
          <w:t xml:space="preserve"> i l’Associació </w:t>
        </w:r>
        <w:proofErr w:type="spellStart"/>
        <w:r w:rsidRPr="008C1C7D">
          <w:rPr>
            <w:rStyle w:val="EnlacedeInternet"/>
            <w:rFonts w:ascii="Arial" w:hAnsi="Arial" w:cs="Arial"/>
            <w:spacing w:val="10"/>
            <w:sz w:val="18"/>
            <w:szCs w:val="18"/>
            <w:lang w:val="ca-ES"/>
          </w:rPr>
          <w:t>Archéo-Éthique</w:t>
        </w:r>
        <w:proofErr w:type="spellEnd"/>
      </w:hyperlink>
      <w:r w:rsidRPr="008C1C7D">
        <w:rPr>
          <w:rFonts w:asciiTheme="majorHAnsi" w:hAnsiTheme="majorHAnsi"/>
          <w:color w:val="808080" w:themeColor="background1" w:themeShade="80"/>
          <w:sz w:val="18"/>
          <w:szCs w:val="18"/>
          <w:lang w:val="ca-ES"/>
        </w:rPr>
        <w:t>.</w:t>
      </w:r>
    </w:p>
    <w:sectPr w:rsidR="00A07C07" w:rsidRPr="008C1C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DA867" w14:textId="77777777" w:rsidR="0027535E" w:rsidRDefault="0027535E">
      <w:r>
        <w:separator/>
      </w:r>
    </w:p>
  </w:endnote>
  <w:endnote w:type="continuationSeparator" w:id="0">
    <w:p w14:paraId="7F805A92" w14:textId="77777777" w:rsidR="0027535E" w:rsidRDefault="00275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100FF" w:csb1="00000000"/>
  </w:font>
  <w:font w:name="Lucida Grande"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7C678" w14:textId="77777777" w:rsidR="00B06200" w:rsidRDefault="00B0620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53E86" w14:textId="77777777" w:rsidR="00B06200" w:rsidRDefault="00B06200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4C3AD" w14:textId="77777777" w:rsidR="00B06200" w:rsidRDefault="00B0620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81F75" w14:textId="77777777" w:rsidR="0027535E" w:rsidRDefault="0027535E">
      <w:pPr>
        <w:rPr>
          <w:sz w:val="12"/>
        </w:rPr>
      </w:pPr>
      <w:r>
        <w:separator/>
      </w:r>
    </w:p>
  </w:footnote>
  <w:footnote w:type="continuationSeparator" w:id="0">
    <w:p w14:paraId="7C09E2F3" w14:textId="77777777" w:rsidR="0027535E" w:rsidRDefault="0027535E">
      <w:pPr>
        <w:rPr>
          <w:sz w:val="12"/>
        </w:rPr>
      </w:pPr>
      <w:r>
        <w:continuationSeparator/>
      </w:r>
    </w:p>
  </w:footnote>
  <w:footnote w:id="1">
    <w:p w14:paraId="32B8632F" w14:textId="77777777" w:rsidR="00A07C07" w:rsidRDefault="008C1C7D">
      <w:pPr>
        <w:pStyle w:val="Textonotapie"/>
        <w:jc w:val="both"/>
        <w:rPr>
          <w:rFonts w:ascii="Arial" w:hAnsi="Arial" w:cs="Arial"/>
          <w:lang w:val="ca-ES"/>
        </w:rPr>
      </w:pPr>
      <w:r>
        <w:rPr>
          <w:rStyle w:val="Caracteresdenotaalpie"/>
        </w:rPr>
        <w:footnoteRef/>
      </w:r>
      <w:r>
        <w:rPr>
          <w:rFonts w:ascii="Arial" w:hAnsi="Arial" w:cs="Arial"/>
          <w:sz w:val="18"/>
          <w:lang w:val="ca-ES"/>
        </w:rPr>
        <w:t xml:space="preserve"> Persones de referència són les persones encarregades d’informar, assessorar i acompanyar en tot el procés la persona afectada. En cada treball de camp s’anomenarà una persona de referència o es pot recórrer al Comitè d’igualtat.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C8EB1" w14:textId="77777777" w:rsidR="00B06200" w:rsidRDefault="00B0620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8440" w:type="dxa"/>
      <w:tblLayout w:type="fixed"/>
      <w:tblLook w:val="04A0" w:firstRow="1" w:lastRow="0" w:firstColumn="1" w:lastColumn="0" w:noHBand="0" w:noVBand="1"/>
    </w:tblPr>
    <w:tblGrid>
      <w:gridCol w:w="1951"/>
      <w:gridCol w:w="6489"/>
    </w:tblGrid>
    <w:tr w:rsidR="00A07C07" w:rsidRPr="00C1531F" w14:paraId="1AF433A6" w14:textId="77777777">
      <w:tc>
        <w:tcPr>
          <w:tcW w:w="1951" w:type="dxa"/>
          <w:tcBorders>
            <w:top w:val="nil"/>
            <w:left w:val="nil"/>
            <w:bottom w:val="nil"/>
            <w:right w:val="nil"/>
          </w:tcBorders>
        </w:tcPr>
        <w:p w14:paraId="184352D8" w14:textId="77777777" w:rsidR="00A07C07" w:rsidRDefault="008C1C7D">
          <w:pPr>
            <w:pStyle w:val="Encabezado"/>
            <w:widowControl w:val="0"/>
            <w:rPr>
              <w:rFonts w:ascii="Cambria" w:eastAsia="MS Mincho" w:hAnsi="Cambria"/>
            </w:rPr>
          </w:pPr>
          <w:r>
            <w:rPr>
              <w:noProof/>
              <w:lang w:val="en-US"/>
            </w:rPr>
            <w:drawing>
              <wp:inline distT="0" distB="0" distL="0" distR="0" wp14:anchorId="7B4688C9" wp14:editId="5BFA771C">
                <wp:extent cx="929640" cy="508000"/>
                <wp:effectExtent l="0" t="0" r="0" b="0"/>
                <wp:docPr id="1" name="Imatg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tg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9640" cy="508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88" w:type="dxa"/>
          <w:tcBorders>
            <w:top w:val="nil"/>
            <w:left w:val="nil"/>
            <w:bottom w:val="nil"/>
            <w:right w:val="nil"/>
          </w:tcBorders>
        </w:tcPr>
        <w:p w14:paraId="69CDE5C2" w14:textId="77777777" w:rsidR="00A07C07" w:rsidRDefault="008C1C7D">
          <w:pPr>
            <w:widowControl w:val="0"/>
            <w:jc w:val="center"/>
            <w:rPr>
              <w:rFonts w:ascii="Arial" w:hAnsi="Arial" w:cs="Arial"/>
              <w:lang w:val="ca-ES"/>
            </w:rPr>
          </w:pPr>
          <w:r>
            <w:rPr>
              <w:rFonts w:ascii="Arial" w:eastAsia="MS Mincho" w:hAnsi="Arial" w:cs="Arial"/>
              <w:b/>
              <w:sz w:val="22"/>
              <w:szCs w:val="22"/>
              <w:lang w:val="ca-ES"/>
            </w:rPr>
            <w:t xml:space="preserve">Carta ètica de l’Institut Català d’Arqueologia Clàssica (ICAC) </w:t>
          </w:r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 xml:space="preserve">per a la </w:t>
          </w:r>
          <w:proofErr w:type="spellStart"/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>prevenció</w:t>
          </w:r>
          <w:proofErr w:type="spellEnd"/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 xml:space="preserve">, </w:t>
          </w:r>
          <w:proofErr w:type="spellStart"/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>detecció</w:t>
          </w:r>
          <w:proofErr w:type="spellEnd"/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 xml:space="preserve"> i </w:t>
          </w:r>
          <w:proofErr w:type="spellStart"/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>actuació</w:t>
          </w:r>
          <w:proofErr w:type="spellEnd"/>
          <w:r>
            <w:rPr>
              <w:rFonts w:ascii="Arial" w:eastAsia="MS Mincho" w:hAnsi="Arial" w:cs="Arial"/>
              <w:b/>
              <w:sz w:val="22"/>
              <w:szCs w:val="22"/>
              <w:lang w:val="es-ES_tradnl"/>
            </w:rPr>
            <w:t xml:space="preserve"> contra </w:t>
          </w:r>
          <w:r>
            <w:rPr>
              <w:rFonts w:ascii="Arial" w:eastAsia="MS Mincho" w:hAnsi="Arial" w:cs="Arial"/>
              <w:b/>
              <w:sz w:val="22"/>
              <w:szCs w:val="22"/>
              <w:lang w:val="ca-ES"/>
            </w:rPr>
            <w:t>les discriminacions durant els treballs de camp</w:t>
          </w:r>
        </w:p>
      </w:tc>
    </w:tr>
  </w:tbl>
  <w:p w14:paraId="256E178F" w14:textId="77777777" w:rsidR="00A07C07" w:rsidRDefault="00A07C07">
    <w:pPr>
      <w:pStyle w:val="Encabezado"/>
      <w:rPr>
        <w:lang w:val="es-ES_trad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2764D" w14:textId="77777777" w:rsidR="00B06200" w:rsidRDefault="00B0620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C07"/>
    <w:rsid w:val="0027535E"/>
    <w:rsid w:val="00493D40"/>
    <w:rsid w:val="004A1A71"/>
    <w:rsid w:val="008C1C7D"/>
    <w:rsid w:val="009D5810"/>
    <w:rsid w:val="00A07C07"/>
    <w:rsid w:val="00B06200"/>
    <w:rsid w:val="00C1531F"/>
    <w:rsid w:val="00E7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CFC2E6"/>
  <w15:docId w15:val="{CE3280B4-3079-40B5-BC03-0654A4C67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q4iawc">
    <w:name w:val="q4iawc"/>
    <w:basedOn w:val="Fuentedeprrafopredeter"/>
    <w:qFormat/>
    <w:rsid w:val="00046B26"/>
  </w:style>
  <w:style w:type="character" w:customStyle="1" w:styleId="viiyi">
    <w:name w:val="viiyi"/>
    <w:basedOn w:val="Fuentedeprrafopredeter"/>
    <w:qFormat/>
    <w:rsid w:val="00046B26"/>
  </w:style>
  <w:style w:type="character" w:customStyle="1" w:styleId="TextonotapieCar">
    <w:name w:val="Texto nota pie Car"/>
    <w:basedOn w:val="Fuentedeprrafopredeter"/>
    <w:link w:val="Textonotapie"/>
    <w:uiPriority w:val="99"/>
    <w:semiHidden/>
    <w:qFormat/>
    <w:rsid w:val="00C33F75"/>
    <w:rPr>
      <w:sz w:val="20"/>
      <w:szCs w:val="20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C33F75"/>
    <w:rPr>
      <w:vertAlign w:val="superscript"/>
    </w:rPr>
  </w:style>
  <w:style w:type="character" w:customStyle="1" w:styleId="EnlacedeInternet">
    <w:name w:val="Enlace de Internet"/>
    <w:basedOn w:val="Fuentedeprrafopredeter"/>
    <w:uiPriority w:val="99"/>
    <w:unhideWhenUsed/>
    <w:rsid w:val="00C33F75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C33F75"/>
    <w:rPr>
      <w:color w:val="605E5C"/>
      <w:shd w:val="clear" w:color="auto" w:fill="E1DFDD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C33F75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C33F75"/>
  </w:style>
  <w:style w:type="character" w:customStyle="1" w:styleId="Caracteresdenotaalpie">
    <w:name w:val="Caracteres de nota al pie"/>
    <w:qFormat/>
  </w:style>
  <w:style w:type="character" w:customStyle="1" w:styleId="Ancladenotafinal">
    <w:name w:val="Ancla de nota final"/>
    <w:rPr>
      <w:vertAlign w:val="superscript"/>
    </w:rPr>
  </w:style>
  <w:style w:type="character" w:customStyle="1" w:styleId="Caracteresdenotafinal">
    <w:name w:val="Caracteres de nota final"/>
    <w:qFormat/>
  </w:style>
  <w:style w:type="paragraph" w:customStyle="1" w:styleId="Ttulo1">
    <w:name w:val="Título1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lang w:val="uz-Cyrl-UZ" w:eastAsia="uz-Cyrl-UZ" w:bidi="uz-Cyrl-UZ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C33F75"/>
    <w:rPr>
      <w:sz w:val="20"/>
      <w:szCs w:val="20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C33F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unhideWhenUsed/>
    <w:rsid w:val="00C33F75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59"/>
    <w:rsid w:val="00C33F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</w:style>
  <w:style w:type="character" w:customStyle="1" w:styleId="TextocomentarioCar">
    <w:name w:val="Texto comentario Car"/>
    <w:basedOn w:val="Fuentedeprrafopredeter"/>
    <w:link w:val="Textocomentario"/>
    <w:uiPriority w:val="99"/>
    <w:semiHidden/>
  </w:style>
  <w:style w:type="character" w:styleId="Refdecomentario">
    <w:name w:val="annotation reference"/>
    <w:basedOn w:val="Fuentedeprrafopredeter"/>
    <w:uiPriority w:val="99"/>
    <w:semiHidden/>
    <w:unhideWhenUsed/>
    <w:rPr>
      <w:sz w:val="18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D581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5810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payetatruelle.wixsite.com/projet/charte-et-vademecum-chantier-ethiqu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9A4C5D-363E-40BB-99C3-FF0A77703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ètica de l’Institut Català d’Arqueologia Clàssica (ICAC) per a la prevenció, detecció i actuació contra les discriminacions durant els treballs de camp</dc:title>
  <dc:subject/>
  <dc:creator>Comitè Igualtat ICAC</dc:creator>
  <dc:description/>
  <cp:lastModifiedBy>RAQUEL MUÑOZ PUNZANO</cp:lastModifiedBy>
  <cp:revision>2</cp:revision>
  <cp:lastPrinted>2022-06-09T17:08:00Z</cp:lastPrinted>
  <dcterms:created xsi:type="dcterms:W3CDTF">2022-06-09T17:17:00Z</dcterms:created>
  <dcterms:modified xsi:type="dcterms:W3CDTF">2022-06-09T17:17:00Z</dcterms:modified>
  <dc:language>es-ES</dc:language>
</cp:coreProperties>
</file>