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090" w:rsidRPr="0068289E" w:rsidRDefault="002F6090">
      <w:pPr>
        <w:rPr>
          <w:rFonts w:ascii="Times New Roman" w:eastAsia="Calibri" w:hAnsi="Times New Roman" w:cs="Times New Roman"/>
          <w:b/>
          <w:spacing w:val="4"/>
          <w:w w:val="105"/>
          <w:sz w:val="24"/>
          <w:szCs w:val="24"/>
          <w:lang w:val="en-GB"/>
        </w:rPr>
      </w:pPr>
      <w:r w:rsidRPr="0068289E">
        <w:rPr>
          <w:rFonts w:ascii="Times New Roman" w:eastAsia="Calibri" w:hAnsi="Times New Roman" w:cs="Times New Roman"/>
          <w:b/>
          <w:spacing w:val="4"/>
          <w:w w:val="105"/>
          <w:sz w:val="24"/>
          <w:szCs w:val="24"/>
          <w:lang w:val="en-GB"/>
        </w:rPr>
        <w:t xml:space="preserve">Water-Soluble Aryl-Extended </w:t>
      </w:r>
      <w:proofErr w:type="gramStart"/>
      <w:r w:rsidRPr="0068289E">
        <w:rPr>
          <w:rFonts w:ascii="Times New Roman" w:eastAsia="Calibri" w:hAnsi="Times New Roman" w:cs="Times New Roman"/>
          <w:b/>
          <w:spacing w:val="4"/>
          <w:w w:val="105"/>
          <w:sz w:val="24"/>
          <w:szCs w:val="24"/>
          <w:lang w:val="en-GB"/>
        </w:rPr>
        <w:t>Calix[</w:t>
      </w:r>
      <w:proofErr w:type="gramEnd"/>
      <w:r w:rsidRPr="0068289E">
        <w:rPr>
          <w:rFonts w:ascii="Times New Roman" w:eastAsia="Calibri" w:hAnsi="Times New Roman" w:cs="Times New Roman"/>
          <w:b/>
          <w:spacing w:val="4"/>
          <w:w w:val="105"/>
          <w:sz w:val="24"/>
          <w:szCs w:val="24"/>
          <w:lang w:val="en-GB"/>
        </w:rPr>
        <w:t>4]pyrroles with Unperturbed Aromatic Cavities: Synthesis and Binding Studies</w:t>
      </w:r>
    </w:p>
    <w:p w:rsidR="002F6090" w:rsidRPr="0068289E" w:rsidRDefault="002F6090" w:rsidP="002F6090">
      <w:pPr>
        <w:pStyle w:val="02PaperAuthors"/>
        <w:rPr>
          <w:rFonts w:ascii="Times New Roman" w:hAnsi="Times New Roman"/>
          <w:w w:val="105"/>
          <w:sz w:val="16"/>
          <w:szCs w:val="16"/>
        </w:rPr>
      </w:pPr>
      <w:r w:rsidRPr="0068289E">
        <w:rPr>
          <w:rFonts w:ascii="Times New Roman" w:hAnsi="Times New Roman"/>
          <w:w w:val="105"/>
          <w:sz w:val="16"/>
          <w:szCs w:val="16"/>
        </w:rPr>
        <w:t xml:space="preserve">D. Hernández-Alonso; S. Zankowski; L. </w:t>
      </w:r>
      <w:proofErr w:type="spellStart"/>
      <w:r w:rsidRPr="0068289E">
        <w:rPr>
          <w:rFonts w:ascii="Times New Roman" w:hAnsi="Times New Roman"/>
          <w:w w:val="105"/>
          <w:sz w:val="16"/>
          <w:szCs w:val="16"/>
        </w:rPr>
        <w:t>Adriaenssens</w:t>
      </w:r>
      <w:proofErr w:type="gramStart"/>
      <w:r w:rsidRPr="0068289E">
        <w:rPr>
          <w:rFonts w:ascii="Times New Roman" w:hAnsi="Times New Roman"/>
          <w:w w:val="105"/>
          <w:sz w:val="16"/>
          <w:szCs w:val="16"/>
        </w:rPr>
        <w:t>;P</w:t>
      </w:r>
      <w:proofErr w:type="spellEnd"/>
      <w:proofErr w:type="gramEnd"/>
      <w:r w:rsidRPr="0068289E">
        <w:rPr>
          <w:rFonts w:ascii="Times New Roman" w:hAnsi="Times New Roman"/>
          <w:w w:val="105"/>
          <w:sz w:val="16"/>
          <w:szCs w:val="16"/>
        </w:rPr>
        <w:t>. Ballester</w:t>
      </w:r>
    </w:p>
    <w:p w:rsidR="002F6090" w:rsidRPr="0068289E" w:rsidRDefault="002F6090" w:rsidP="002F6090">
      <w:pPr>
        <w:pStyle w:val="02PaperAuthors"/>
        <w:rPr>
          <w:rFonts w:ascii="Times New Roman" w:hAnsi="Times New Roman"/>
          <w:w w:val="105"/>
          <w:sz w:val="16"/>
          <w:szCs w:val="16"/>
        </w:rPr>
      </w:pPr>
      <w:r w:rsidRPr="0068289E">
        <w:rPr>
          <w:rFonts w:ascii="Times New Roman" w:hAnsi="Times New Roman"/>
          <w:w w:val="105"/>
          <w:sz w:val="16"/>
          <w:szCs w:val="16"/>
        </w:rPr>
        <w:t>We report the synthesis of a novel, water-soluble aryl-extended calix[4]pyrrole receptor. The water-solubilising groups are placed at the lower rim of the receptor, leaving the binding pocket unperturbed and open for modification. Binding studies were performed with a series of pyridine N-oxides. These studies revealed the ability of the receptor to bind neutral and charged N-oxides in basified water with stability constants higher than 104 M-1.</w:t>
      </w:r>
    </w:p>
    <w:p w:rsidR="0068289E" w:rsidRPr="0068289E" w:rsidRDefault="0068289E" w:rsidP="0068289E">
      <w:pPr>
        <w:spacing w:before="240" w:after="120" w:line="240" w:lineRule="auto"/>
        <w:rPr>
          <w:rFonts w:ascii="Calibri" w:eastAsia="Calibri" w:hAnsi="Calibri" w:cs="Times New Roman"/>
          <w:b/>
          <w:lang w:val="en-GB"/>
        </w:rPr>
      </w:pPr>
      <w:r w:rsidRPr="0068289E">
        <w:rPr>
          <w:rFonts w:ascii="Calibri" w:eastAsia="Calibri" w:hAnsi="Calibri" w:cs="Times New Roman"/>
          <w:b/>
          <w:lang w:val="en-GB"/>
        </w:rPr>
        <w:t>Introduction</w:t>
      </w:r>
    </w:p>
    <w:p w:rsidR="0068289E" w:rsidRPr="0068289E" w:rsidRDefault="0068289E" w:rsidP="0068289E">
      <w:pPr>
        <w:tabs>
          <w:tab w:val="left" w:pos="284"/>
        </w:tabs>
        <w:spacing w:after="0" w:line="240" w:lineRule="exact"/>
        <w:jc w:val="both"/>
        <w:rPr>
          <w:rFonts w:ascii="Times New Roman" w:eastAsia="Calibri" w:hAnsi="Times New Roman" w:cs="Times New Roman"/>
          <w:w w:val="108"/>
          <w:sz w:val="18"/>
          <w:szCs w:val="18"/>
          <w:lang w:val="en-GB"/>
        </w:rPr>
      </w:pPr>
      <w:proofErr w:type="gramStart"/>
      <w:r w:rsidRPr="0068289E">
        <w:rPr>
          <w:rFonts w:ascii="Times New Roman" w:eastAsia="Calibri" w:hAnsi="Times New Roman" w:cs="Times New Roman"/>
          <w:w w:val="108"/>
          <w:sz w:val="18"/>
          <w:szCs w:val="18"/>
          <w:lang w:val="en-GB"/>
        </w:rPr>
        <w:t>Calix[</w:t>
      </w:r>
      <w:proofErr w:type="gramEnd"/>
      <w:r w:rsidRPr="0068289E">
        <w:rPr>
          <w:rFonts w:ascii="Times New Roman" w:eastAsia="Calibri" w:hAnsi="Times New Roman" w:cs="Times New Roman"/>
          <w:w w:val="108"/>
          <w:sz w:val="18"/>
          <w:szCs w:val="18"/>
          <w:lang w:val="en-GB"/>
        </w:rPr>
        <w:t>4]pyrroles are macrocyclic compounds, consisting of four pyrrole units and four connecting tetra substituted sp</w:t>
      </w:r>
      <w:r w:rsidRPr="0068289E">
        <w:rPr>
          <w:rFonts w:ascii="Times New Roman" w:eastAsia="Calibri" w:hAnsi="Times New Roman" w:cs="Times New Roman"/>
          <w:w w:val="108"/>
          <w:sz w:val="18"/>
          <w:szCs w:val="18"/>
          <w:vertAlign w:val="superscript"/>
          <w:lang w:val="en-GB"/>
        </w:rPr>
        <w:t>3</w:t>
      </w:r>
      <w:r w:rsidRPr="0068289E">
        <w:rPr>
          <w:rFonts w:ascii="Times New Roman" w:eastAsia="Calibri" w:hAnsi="Times New Roman" w:cs="Times New Roman"/>
          <w:w w:val="108"/>
          <w:sz w:val="18"/>
          <w:szCs w:val="18"/>
          <w:lang w:val="en-GB"/>
        </w:rPr>
        <w:t xml:space="preserve"> carbon atoms, the so-called </w:t>
      </w:r>
      <w:proofErr w:type="spellStart"/>
      <w:r w:rsidRPr="0068289E">
        <w:rPr>
          <w:rFonts w:ascii="Times New Roman" w:eastAsia="Calibri" w:hAnsi="Times New Roman" w:cs="Times New Roman"/>
          <w:i/>
          <w:w w:val="108"/>
          <w:sz w:val="18"/>
          <w:szCs w:val="18"/>
          <w:lang w:val="en-GB"/>
        </w:rPr>
        <w:t>meso</w:t>
      </w:r>
      <w:proofErr w:type="spellEnd"/>
      <w:r w:rsidRPr="0068289E">
        <w:rPr>
          <w:rFonts w:ascii="Times New Roman" w:eastAsia="Calibri" w:hAnsi="Times New Roman" w:cs="Times New Roman"/>
          <w:w w:val="108"/>
          <w:sz w:val="18"/>
          <w:szCs w:val="18"/>
          <w:lang w:val="en-GB"/>
        </w:rPr>
        <w:t xml:space="preserve"> carbons.</w:t>
      </w:r>
      <w:r w:rsidRPr="0068289E">
        <w:rPr>
          <w:rFonts w:ascii="Times New Roman" w:eastAsia="Calibri" w:hAnsi="Times New Roman" w:cs="Times New Roman"/>
          <w:w w:val="108"/>
          <w:sz w:val="18"/>
          <w:szCs w:val="18"/>
          <w:vertAlign w:val="superscript"/>
          <w:lang w:val="en-GB"/>
        </w:rPr>
        <w:endnoteReference w:id="1"/>
      </w:r>
      <w:r w:rsidRPr="0068289E">
        <w:rPr>
          <w:rFonts w:ascii="Times New Roman" w:eastAsia="Calibri" w:hAnsi="Times New Roman" w:cs="Times New Roman"/>
          <w:w w:val="108"/>
          <w:sz w:val="18"/>
          <w:szCs w:val="18"/>
          <w:vertAlign w:val="superscript"/>
          <w:lang w:val="en-GB"/>
        </w:rPr>
        <w:t>,</w:t>
      </w:r>
      <w:r w:rsidRPr="0068289E">
        <w:rPr>
          <w:rFonts w:ascii="Times New Roman" w:eastAsia="Calibri" w:hAnsi="Times New Roman" w:cs="Times New Roman"/>
          <w:w w:val="108"/>
          <w:sz w:val="18"/>
          <w:szCs w:val="18"/>
          <w:vertAlign w:val="superscript"/>
          <w:lang w:val="en-GB"/>
        </w:rPr>
        <w:endnoteReference w:id="2"/>
      </w:r>
      <w:r w:rsidRPr="0068289E">
        <w:rPr>
          <w:rFonts w:ascii="Times New Roman" w:eastAsia="Calibri" w:hAnsi="Times New Roman" w:cs="Times New Roman"/>
          <w:w w:val="108"/>
          <w:sz w:val="18"/>
          <w:szCs w:val="18"/>
          <w:lang w:val="en-GB"/>
        </w:rPr>
        <w:t xml:space="preserve"> Calix[4]pyrroles are well known receptors for anions,</w:t>
      </w:r>
      <w:r w:rsidRPr="0068289E">
        <w:rPr>
          <w:rFonts w:ascii="Times New Roman" w:eastAsia="Calibri" w:hAnsi="Times New Roman" w:cs="Times New Roman"/>
          <w:w w:val="108"/>
          <w:sz w:val="18"/>
          <w:szCs w:val="18"/>
          <w:vertAlign w:val="superscript"/>
          <w:lang w:val="en-GB"/>
        </w:rPr>
        <w:endnoteReference w:id="3"/>
      </w:r>
      <w:r w:rsidRPr="0068289E">
        <w:rPr>
          <w:rFonts w:ascii="Times New Roman" w:eastAsia="Calibri" w:hAnsi="Times New Roman" w:cs="Times New Roman"/>
          <w:w w:val="108"/>
          <w:sz w:val="18"/>
          <w:szCs w:val="18"/>
          <w:lang w:val="en-GB"/>
        </w:rPr>
        <w:t xml:space="preserve"> ion-pairs</w:t>
      </w:r>
      <w:r w:rsidRPr="0068289E">
        <w:rPr>
          <w:rFonts w:ascii="Times New Roman" w:eastAsia="Calibri" w:hAnsi="Times New Roman" w:cs="Times New Roman"/>
          <w:w w:val="108"/>
          <w:sz w:val="18"/>
          <w:szCs w:val="18"/>
          <w:vertAlign w:val="superscript"/>
          <w:lang w:val="en-GB"/>
        </w:rPr>
        <w:endnoteReference w:id="4"/>
      </w:r>
      <w:r w:rsidRPr="0068289E">
        <w:rPr>
          <w:rFonts w:ascii="Times New Roman" w:eastAsia="Calibri" w:hAnsi="Times New Roman" w:cs="Times New Roman"/>
          <w:w w:val="108"/>
          <w:sz w:val="18"/>
          <w:szCs w:val="18"/>
          <w:lang w:val="en-GB"/>
        </w:rPr>
        <w:t xml:space="preserve"> and electron rich molecules.</w:t>
      </w:r>
      <w:r w:rsidRPr="0068289E">
        <w:rPr>
          <w:rFonts w:ascii="Times New Roman" w:eastAsia="Calibri" w:hAnsi="Times New Roman" w:cs="Times New Roman"/>
          <w:w w:val="108"/>
          <w:sz w:val="18"/>
          <w:szCs w:val="18"/>
          <w:vertAlign w:val="superscript"/>
          <w:lang w:val="en-GB"/>
        </w:rPr>
        <w:endnoteReference w:id="5"/>
      </w:r>
      <w:r w:rsidRPr="0068289E">
        <w:rPr>
          <w:rFonts w:ascii="Times New Roman" w:eastAsia="Calibri" w:hAnsi="Times New Roman" w:cs="Times New Roman"/>
          <w:w w:val="108"/>
          <w:sz w:val="18"/>
          <w:szCs w:val="18"/>
          <w:lang w:val="en-GB"/>
        </w:rPr>
        <w:t xml:space="preserve"> Aryl-extended </w:t>
      </w:r>
      <w:proofErr w:type="gramStart"/>
      <w:r w:rsidRPr="0068289E">
        <w:rPr>
          <w:rFonts w:ascii="Times New Roman" w:eastAsia="Calibri" w:hAnsi="Times New Roman" w:cs="Times New Roman"/>
          <w:w w:val="108"/>
          <w:sz w:val="18"/>
          <w:szCs w:val="18"/>
          <w:lang w:val="en-GB"/>
        </w:rPr>
        <w:t>calix[</w:t>
      </w:r>
      <w:proofErr w:type="gramEnd"/>
      <w:r w:rsidRPr="0068289E">
        <w:rPr>
          <w:rFonts w:ascii="Times New Roman" w:eastAsia="Calibri" w:hAnsi="Times New Roman" w:cs="Times New Roman"/>
          <w:w w:val="108"/>
          <w:sz w:val="18"/>
          <w:szCs w:val="18"/>
          <w:lang w:val="en-GB"/>
        </w:rPr>
        <w:t xml:space="preserve">4]pyrroles bear one aryl ring at each </w:t>
      </w:r>
      <w:proofErr w:type="spellStart"/>
      <w:r w:rsidRPr="0068289E">
        <w:rPr>
          <w:rFonts w:ascii="Times New Roman" w:eastAsia="Calibri" w:hAnsi="Times New Roman" w:cs="Times New Roman"/>
          <w:i/>
          <w:w w:val="108"/>
          <w:sz w:val="18"/>
          <w:szCs w:val="18"/>
          <w:lang w:val="en-GB"/>
        </w:rPr>
        <w:t>meso</w:t>
      </w:r>
      <w:proofErr w:type="spellEnd"/>
      <w:r w:rsidRPr="0068289E">
        <w:rPr>
          <w:rFonts w:ascii="Times New Roman" w:eastAsia="Calibri" w:hAnsi="Times New Roman" w:cs="Times New Roman"/>
          <w:w w:val="108"/>
          <w:sz w:val="18"/>
          <w:szCs w:val="18"/>
          <w:lang w:val="en-GB"/>
        </w:rPr>
        <w:t xml:space="preserve"> carbon.</w:t>
      </w:r>
      <w:bookmarkStart w:id="0" w:name="_Ref399253835"/>
      <w:r w:rsidRPr="0068289E">
        <w:rPr>
          <w:rFonts w:ascii="Times New Roman" w:eastAsia="Calibri" w:hAnsi="Times New Roman" w:cs="Times New Roman"/>
          <w:w w:val="108"/>
          <w:sz w:val="18"/>
          <w:szCs w:val="18"/>
          <w:vertAlign w:val="superscript"/>
          <w:lang w:val="en-GB"/>
        </w:rPr>
        <w:endnoteReference w:id="6"/>
      </w:r>
      <w:bookmarkEnd w:id="0"/>
      <w:r w:rsidRPr="0068289E">
        <w:rPr>
          <w:rFonts w:ascii="Times New Roman" w:eastAsia="Calibri" w:hAnsi="Times New Roman" w:cs="Times New Roman"/>
          <w:w w:val="108"/>
          <w:sz w:val="18"/>
          <w:szCs w:val="18"/>
          <w:vertAlign w:val="superscript"/>
          <w:lang w:val="en-GB"/>
        </w:rPr>
        <w:t>,</w:t>
      </w:r>
      <w:r w:rsidRPr="0068289E">
        <w:rPr>
          <w:rFonts w:ascii="Times New Roman" w:eastAsia="Calibri" w:hAnsi="Times New Roman" w:cs="Times New Roman"/>
          <w:w w:val="108"/>
          <w:sz w:val="18"/>
          <w:szCs w:val="18"/>
          <w:vertAlign w:val="superscript"/>
          <w:lang w:val="en-GB"/>
        </w:rPr>
        <w:endnoteReference w:id="7"/>
      </w:r>
      <w:r w:rsidRPr="0068289E">
        <w:rPr>
          <w:rFonts w:ascii="Times New Roman" w:eastAsia="Calibri" w:hAnsi="Times New Roman" w:cs="Times New Roman"/>
          <w:w w:val="108"/>
          <w:sz w:val="18"/>
          <w:szCs w:val="18"/>
          <w:lang w:val="en-GB"/>
        </w:rPr>
        <w:t xml:space="preserve"> Depending on the relative orientation of these aryl substituents, aryl-extended calix[4]pyrroles exist as four configurational isomers. The α,α,α,α-isomer describes the aryl-extended calix[4]pyrrole with all aryl rings oriented in the same direction, i.e. all pointing above the calix[4]pyrrole core (</w:t>
      </w:r>
      <w:r w:rsidRPr="0068289E">
        <w:rPr>
          <w:rFonts w:ascii="Times New Roman" w:eastAsia="Calibri" w:hAnsi="Times New Roman" w:cs="Times New Roman"/>
          <w:w w:val="108"/>
          <w:sz w:val="18"/>
          <w:szCs w:val="18"/>
          <w:lang w:val="en-GB"/>
        </w:rPr>
        <w:fldChar w:fldCharType="begin"/>
      </w:r>
      <w:r w:rsidRPr="0068289E">
        <w:rPr>
          <w:rFonts w:ascii="Times New Roman" w:eastAsia="Calibri" w:hAnsi="Times New Roman" w:cs="Times New Roman"/>
          <w:w w:val="108"/>
          <w:sz w:val="18"/>
          <w:szCs w:val="18"/>
          <w:lang w:val="en-GB"/>
        </w:rPr>
        <w:instrText xml:space="preserve"> REF _Ref399424103 \h </w:instrText>
      </w:r>
      <w:r w:rsidRPr="0068289E">
        <w:rPr>
          <w:rFonts w:ascii="Times New Roman" w:eastAsia="Calibri" w:hAnsi="Times New Roman" w:cs="Times New Roman"/>
          <w:w w:val="108"/>
          <w:sz w:val="18"/>
          <w:szCs w:val="18"/>
          <w:lang w:val="en-GB"/>
        </w:rPr>
      </w:r>
      <w:r w:rsidRPr="0068289E">
        <w:rPr>
          <w:rFonts w:ascii="Times New Roman" w:eastAsia="Calibri" w:hAnsi="Times New Roman" w:cs="Times New Roman"/>
          <w:w w:val="108"/>
          <w:sz w:val="18"/>
          <w:szCs w:val="18"/>
          <w:lang w:val="en-GB"/>
        </w:rPr>
        <w:fldChar w:fldCharType="separate"/>
      </w:r>
      <w:r w:rsidRPr="0068289E">
        <w:rPr>
          <w:rFonts w:ascii="Times New Roman" w:eastAsia="Calibri" w:hAnsi="Times New Roman" w:cs="Times New Roman"/>
          <w:w w:val="108"/>
          <w:sz w:val="18"/>
          <w:szCs w:val="18"/>
          <w:lang w:val="en-GB"/>
        </w:rPr>
        <w:t xml:space="preserve">Figure </w:t>
      </w:r>
      <w:r w:rsidRPr="0068289E">
        <w:rPr>
          <w:rFonts w:ascii="Times New Roman" w:eastAsia="Calibri" w:hAnsi="Times New Roman" w:cs="Times New Roman"/>
          <w:noProof/>
          <w:w w:val="108"/>
          <w:sz w:val="18"/>
          <w:szCs w:val="18"/>
          <w:lang w:val="en-GB"/>
        </w:rPr>
        <w:t>1</w:t>
      </w:r>
      <w:r w:rsidRPr="0068289E">
        <w:rPr>
          <w:rFonts w:ascii="Times New Roman" w:eastAsia="Calibri" w:hAnsi="Times New Roman" w:cs="Times New Roman"/>
          <w:w w:val="108"/>
          <w:sz w:val="18"/>
          <w:szCs w:val="18"/>
          <w:lang w:val="en-GB"/>
        </w:rPr>
        <w:fldChar w:fldCharType="end"/>
      </w:r>
      <w:r w:rsidRPr="0068289E">
        <w:rPr>
          <w:rFonts w:ascii="Times New Roman" w:eastAsia="Calibri" w:hAnsi="Times New Roman" w:cs="Times New Roman"/>
          <w:w w:val="108"/>
          <w:sz w:val="18"/>
          <w:szCs w:val="18"/>
          <w:lang w:val="en-GB"/>
        </w:rPr>
        <w:t xml:space="preserve">). They are also </w:t>
      </w:r>
      <w:proofErr w:type="spellStart"/>
      <w:r w:rsidRPr="0068289E">
        <w:rPr>
          <w:rFonts w:ascii="Times New Roman" w:eastAsia="Calibri" w:hAnsi="Times New Roman" w:cs="Times New Roman"/>
          <w:w w:val="108"/>
          <w:sz w:val="18"/>
          <w:szCs w:val="18"/>
          <w:lang w:val="en-GB"/>
        </w:rPr>
        <w:t>conformationally</w:t>
      </w:r>
      <w:proofErr w:type="spellEnd"/>
      <w:r w:rsidRPr="0068289E">
        <w:rPr>
          <w:rFonts w:ascii="Times New Roman" w:eastAsia="Calibri" w:hAnsi="Times New Roman" w:cs="Times New Roman"/>
          <w:w w:val="108"/>
          <w:sz w:val="18"/>
          <w:szCs w:val="18"/>
          <w:lang w:val="en-GB"/>
        </w:rPr>
        <w:t xml:space="preserve"> flexible and adopt different conformations depending on the media in which they are dissolved.</w:t>
      </w:r>
      <w:r w:rsidRPr="0068289E">
        <w:rPr>
          <w:rFonts w:ascii="Times New Roman" w:eastAsia="Calibri" w:hAnsi="Times New Roman" w:cs="Times New Roman"/>
          <w:w w:val="108"/>
          <w:sz w:val="18"/>
          <w:szCs w:val="18"/>
          <w:vertAlign w:val="superscript"/>
          <w:lang w:val="en-GB"/>
        </w:rPr>
        <w:endnoteReference w:id="8"/>
      </w:r>
      <w:r w:rsidRPr="0068289E">
        <w:rPr>
          <w:rFonts w:ascii="Times New Roman" w:eastAsia="Calibri" w:hAnsi="Times New Roman" w:cs="Times New Roman"/>
          <w:w w:val="108"/>
          <w:sz w:val="18"/>
          <w:szCs w:val="18"/>
          <w:lang w:val="en-GB"/>
        </w:rPr>
        <w:t xml:space="preserve"> For example, in non-polar organic solvents the least polar 1</w:t>
      </w:r>
      <w:proofErr w:type="gramStart"/>
      <w:r w:rsidRPr="0068289E">
        <w:rPr>
          <w:rFonts w:ascii="Times New Roman" w:eastAsia="Calibri" w:hAnsi="Times New Roman" w:cs="Times New Roman"/>
          <w:w w:val="108"/>
          <w:sz w:val="18"/>
          <w:szCs w:val="18"/>
          <w:lang w:val="en-GB"/>
        </w:rPr>
        <w:t>,3</w:t>
      </w:r>
      <w:proofErr w:type="gramEnd"/>
      <w:r w:rsidRPr="0068289E">
        <w:rPr>
          <w:rFonts w:ascii="Times New Roman" w:eastAsia="Calibri" w:hAnsi="Times New Roman" w:cs="Times New Roman"/>
          <w:w w:val="108"/>
          <w:sz w:val="18"/>
          <w:szCs w:val="18"/>
          <w:lang w:val="en-GB"/>
        </w:rPr>
        <w:t xml:space="preserve">-alternate conformation is the most energetically favourable. Upon addition of an appropriate hydrogen-bond (H-bond) acceptor to the solution, the </w:t>
      </w:r>
      <w:proofErr w:type="gramStart"/>
      <w:r w:rsidRPr="0068289E">
        <w:rPr>
          <w:rFonts w:ascii="Times New Roman" w:eastAsia="Calibri" w:hAnsi="Times New Roman" w:cs="Times New Roman"/>
          <w:w w:val="108"/>
          <w:sz w:val="18"/>
          <w:szCs w:val="18"/>
          <w:lang w:val="en-GB"/>
        </w:rPr>
        <w:t>calix[</w:t>
      </w:r>
      <w:proofErr w:type="gramEnd"/>
      <w:r w:rsidRPr="0068289E">
        <w:rPr>
          <w:rFonts w:ascii="Times New Roman" w:eastAsia="Calibri" w:hAnsi="Times New Roman" w:cs="Times New Roman"/>
          <w:w w:val="108"/>
          <w:sz w:val="18"/>
          <w:szCs w:val="18"/>
          <w:lang w:val="en-GB"/>
        </w:rPr>
        <w:t xml:space="preserve">4]pyrrole core undergoes a conformational change adopting the cone conformation. In this manner all four pyrrole N-H groups of the </w:t>
      </w:r>
      <w:proofErr w:type="gramStart"/>
      <w:r w:rsidRPr="0068289E">
        <w:rPr>
          <w:rFonts w:ascii="Times New Roman" w:eastAsia="Calibri" w:hAnsi="Times New Roman" w:cs="Times New Roman"/>
          <w:w w:val="108"/>
          <w:sz w:val="18"/>
          <w:szCs w:val="18"/>
          <w:lang w:val="en-GB"/>
        </w:rPr>
        <w:t>calix[</w:t>
      </w:r>
      <w:proofErr w:type="gramEnd"/>
      <w:r w:rsidRPr="0068289E">
        <w:rPr>
          <w:rFonts w:ascii="Times New Roman" w:eastAsia="Calibri" w:hAnsi="Times New Roman" w:cs="Times New Roman"/>
          <w:w w:val="108"/>
          <w:sz w:val="18"/>
          <w:szCs w:val="18"/>
          <w:lang w:val="en-GB"/>
        </w:rPr>
        <w:t>4]pyrrole core can participate in hydrogen bonding interactions with the bound guest.</w:t>
      </w:r>
      <w:r w:rsidRPr="0068289E">
        <w:rPr>
          <w:rFonts w:ascii="Times New Roman" w:eastAsia="Calibri" w:hAnsi="Times New Roman" w:cs="Times New Roman"/>
          <w:w w:val="108"/>
          <w:sz w:val="18"/>
          <w:szCs w:val="18"/>
          <w:vertAlign w:val="superscript"/>
          <w:lang w:val="en-GB"/>
        </w:rPr>
        <w:endnoteReference w:id="9"/>
      </w:r>
      <w:r w:rsidRPr="0068289E">
        <w:rPr>
          <w:rFonts w:ascii="Times New Roman" w:eastAsia="Calibri" w:hAnsi="Times New Roman" w:cs="Times New Roman"/>
          <w:w w:val="108"/>
          <w:sz w:val="18"/>
          <w:szCs w:val="18"/>
          <w:lang w:val="en-GB"/>
        </w:rPr>
        <w:t xml:space="preserve"> </w:t>
      </w:r>
    </w:p>
    <w:p w:rsidR="0068289E" w:rsidRPr="0068289E" w:rsidRDefault="0068289E" w:rsidP="0068289E">
      <w:pPr>
        <w:tabs>
          <w:tab w:val="left" w:pos="284"/>
        </w:tabs>
        <w:spacing w:after="0" w:line="240" w:lineRule="exact"/>
        <w:jc w:val="both"/>
        <w:rPr>
          <w:rFonts w:ascii="Times New Roman" w:eastAsia="Calibri" w:hAnsi="Times New Roman" w:cs="Times New Roman"/>
          <w:w w:val="108"/>
          <w:sz w:val="18"/>
          <w:szCs w:val="18"/>
          <w:lang w:val="en-GB"/>
        </w:rPr>
      </w:pPr>
      <w:r w:rsidRPr="0068289E">
        <w:rPr>
          <w:rFonts w:ascii="Times New Roman" w:eastAsia="Calibri" w:hAnsi="Times New Roman" w:cs="Times New Roman"/>
          <w:w w:val="108"/>
          <w:sz w:val="18"/>
          <w:szCs w:val="18"/>
          <w:lang w:val="en-GB"/>
        </w:rPr>
        <w:t>In the cone conformation, the α</w:t>
      </w:r>
      <w:proofErr w:type="gramStart"/>
      <w:r w:rsidRPr="0068289E">
        <w:rPr>
          <w:rFonts w:ascii="Times New Roman" w:eastAsia="Calibri" w:hAnsi="Times New Roman" w:cs="Times New Roman"/>
          <w:w w:val="108"/>
          <w:sz w:val="18"/>
          <w:szCs w:val="18"/>
          <w:lang w:val="en-GB"/>
        </w:rPr>
        <w:t>,α,α,α</w:t>
      </w:r>
      <w:proofErr w:type="gramEnd"/>
      <w:r w:rsidRPr="0068289E">
        <w:rPr>
          <w:rFonts w:ascii="Times New Roman" w:eastAsia="Calibri" w:hAnsi="Times New Roman" w:cs="Times New Roman"/>
          <w:w w:val="108"/>
          <w:sz w:val="18"/>
          <w:szCs w:val="18"/>
          <w:lang w:val="en-GB"/>
        </w:rPr>
        <w:t>-isomers of aryl-extended calix[4]pyrroles feature a deep aromatic cavity closed at one end by four converging pyrrole NHs. The dimensions of this cavity make it suitable for the inclusion of sizeable electron-rich neutral guests and anions. The included guests interact in a directed manner with the NH groups resulting in a very specific relative orientation of the binding partners. Additional weak, non-covalent interactions such as CH-π and π-π staking can also be established between the included guest and the aromatic walls of the receptor.</w:t>
      </w:r>
    </w:p>
    <w:p w:rsidR="0068289E" w:rsidRDefault="0068289E" w:rsidP="007B76FD">
      <w:pPr>
        <w:jc w:val="center"/>
        <w:rPr>
          <w:rFonts w:ascii="Myriad Pro" w:eastAsia="Calibri" w:hAnsi="Myriad Pro" w:cs="Times New Roman"/>
          <w:spacing w:val="4"/>
          <w:w w:val="105"/>
          <w:sz w:val="16"/>
          <w:szCs w:val="16"/>
          <w:lang w:val="en-GB"/>
        </w:rPr>
      </w:pPr>
    </w:p>
    <w:p w:rsidR="002F6090" w:rsidRPr="0068289E" w:rsidRDefault="007B76FD" w:rsidP="007B76FD">
      <w:pPr>
        <w:jc w:val="center"/>
        <w:rPr>
          <w:rFonts w:ascii="Times New Roman" w:eastAsia="Calibri" w:hAnsi="Times New Roman" w:cs="Times New Roman"/>
          <w:spacing w:val="4"/>
          <w:w w:val="105"/>
          <w:sz w:val="16"/>
          <w:szCs w:val="16"/>
          <w:lang w:val="en-GB"/>
        </w:rPr>
      </w:pPr>
      <w:proofErr w:type="gramStart"/>
      <w:r w:rsidRPr="0068289E">
        <w:rPr>
          <w:rFonts w:ascii="Times New Roman" w:eastAsia="Calibri" w:hAnsi="Times New Roman" w:cs="Times New Roman"/>
          <w:spacing w:val="4"/>
          <w:w w:val="105"/>
          <w:sz w:val="16"/>
          <w:szCs w:val="16"/>
          <w:lang w:val="en-GB"/>
        </w:rPr>
        <w:t>Figure 1.</w:t>
      </w:r>
      <w:proofErr w:type="gramEnd"/>
    </w:p>
    <w:p w:rsidR="003A0595" w:rsidRPr="003A0595" w:rsidRDefault="003A0595" w:rsidP="003A0595">
      <w:pPr>
        <w:pStyle w:val="08ArticleText"/>
      </w:pPr>
      <w:r w:rsidRPr="003A0595">
        <w:t xml:space="preserve">The fact that aryl-extended </w:t>
      </w:r>
      <w:proofErr w:type="gramStart"/>
      <w:r w:rsidRPr="003A0595">
        <w:t>calix[</w:t>
      </w:r>
      <w:proofErr w:type="gramEnd"/>
      <w:r w:rsidRPr="003A0595">
        <w:t>4]pyrroles</w:t>
      </w:r>
      <w:r w:rsidRPr="003A0595" w:rsidDel="00D64172">
        <w:t xml:space="preserve"> </w:t>
      </w:r>
      <w:r w:rsidRPr="003A0595">
        <w:t>possess a deep hydrophobic cavity in which the pyrrole NHs converge and are sheltered from the bulk solvent makes them very attractive for molecular recognition studies of polar guests in aqueous media. Hydrogen bonding interactions occurring in polar solvents with high dielectric constants (especially water) are frequently much weaker than in non-polar  solvents.</w:t>
      </w:r>
      <w:r w:rsidRPr="003A0595">
        <w:endnoteReference w:id="10"/>
      </w:r>
      <w:r w:rsidRPr="003A0595">
        <w:t>,</w:t>
      </w:r>
      <w:r w:rsidRPr="003A0595">
        <w:endnoteReference w:id="11"/>
      </w:r>
      <w:r w:rsidRPr="003A0595">
        <w:t xml:space="preserve"> However, when the functional groups converge into an </w:t>
      </w:r>
      <w:proofErr w:type="spellStart"/>
      <w:r w:rsidRPr="003A0595">
        <w:t>apolar</w:t>
      </w:r>
      <w:proofErr w:type="spellEnd"/>
      <w:r w:rsidRPr="003A0595">
        <w:t xml:space="preserve"> cavity and are “sheltered” from the bulk water, the strength of their hydrogen bonding interactions becomes less solvent-dependent.</w:t>
      </w:r>
      <w:r w:rsidRPr="003A0595">
        <w:endnoteReference w:id="12"/>
      </w:r>
      <w:r w:rsidRPr="003A0595">
        <w:t>,</w:t>
      </w:r>
      <w:r w:rsidRPr="003A0595">
        <w:endnoteReference w:id="13"/>
      </w:r>
      <w:r w:rsidRPr="003A0595">
        <w:t>,</w:t>
      </w:r>
      <w:r w:rsidRPr="003A0595">
        <w:endnoteReference w:id="14"/>
      </w:r>
      <w:r w:rsidRPr="003A0595">
        <w:t>,</w:t>
      </w:r>
      <w:r w:rsidRPr="003A0595">
        <w:endnoteReference w:id="15"/>
      </w:r>
      <w:r w:rsidRPr="003A0595">
        <w:t xml:space="preserve"> Indeed, enzymes use take advantage of this strategy to secure vital hydrogen bonding interactions that would otherwise be washed out by competition from water molecules. While such</w:t>
      </w:r>
      <w:r w:rsidR="002F6090">
        <w:rPr>
          <w:rFonts w:ascii="Myriad Pro" w:hAnsi="Myriad Pro"/>
          <w:spacing w:val="4"/>
          <w:w w:val="105"/>
          <w:sz w:val="16"/>
          <w:szCs w:val="16"/>
        </w:rPr>
        <w:t xml:space="preserve"> </w:t>
      </w:r>
      <w:r w:rsidRPr="003A0595">
        <w:t xml:space="preserve">interactions are ubiquitous in Nature, the synthesis of water soluble receptors with functional groups converging into an </w:t>
      </w:r>
      <w:proofErr w:type="spellStart"/>
      <w:r w:rsidRPr="003A0595">
        <w:t>apolar</w:t>
      </w:r>
      <w:proofErr w:type="spellEnd"/>
      <w:r w:rsidRPr="003A0595">
        <w:t xml:space="preserve"> cavity is challenging.</w:t>
      </w:r>
    </w:p>
    <w:p w:rsidR="003A0595" w:rsidRPr="003A0595" w:rsidRDefault="003A0595" w:rsidP="003A0595">
      <w:pPr>
        <w:tabs>
          <w:tab w:val="left" w:pos="284"/>
        </w:tabs>
        <w:spacing w:after="0" w:line="240" w:lineRule="exact"/>
        <w:jc w:val="both"/>
        <w:rPr>
          <w:rFonts w:ascii="Times New Roman" w:eastAsia="Calibri" w:hAnsi="Times New Roman" w:cs="Times New Roman"/>
          <w:w w:val="108"/>
          <w:sz w:val="18"/>
          <w:szCs w:val="18"/>
          <w:lang w:val="en-GB"/>
        </w:rPr>
      </w:pPr>
      <w:r w:rsidRPr="003A0595">
        <w:rPr>
          <w:rFonts w:ascii="Times New Roman" w:eastAsia="Calibri" w:hAnsi="Times New Roman" w:cs="Times New Roman"/>
          <w:w w:val="108"/>
          <w:sz w:val="18"/>
          <w:szCs w:val="18"/>
          <w:lang w:val="en-GB"/>
        </w:rPr>
        <w:t xml:space="preserve">Recently, the rich possibilities offered by the polar and deep aromatic binding pocket of “four wall” aryl-extended </w:t>
      </w:r>
      <w:proofErr w:type="gramStart"/>
      <w:r w:rsidRPr="003A0595">
        <w:rPr>
          <w:rFonts w:ascii="Times New Roman" w:eastAsia="Calibri" w:hAnsi="Times New Roman" w:cs="Times New Roman"/>
          <w:w w:val="108"/>
          <w:sz w:val="18"/>
          <w:szCs w:val="18"/>
          <w:lang w:val="en-GB"/>
        </w:rPr>
        <w:t>calix[</w:t>
      </w:r>
      <w:proofErr w:type="gramEnd"/>
      <w:r w:rsidRPr="003A0595">
        <w:rPr>
          <w:rFonts w:ascii="Times New Roman" w:eastAsia="Calibri" w:hAnsi="Times New Roman" w:cs="Times New Roman"/>
          <w:w w:val="108"/>
          <w:sz w:val="18"/>
          <w:szCs w:val="18"/>
          <w:lang w:val="en-GB"/>
        </w:rPr>
        <w:t>4]pyrroles have led to their extensive use as synthetic receptors</w:t>
      </w:r>
      <w:r w:rsidRPr="003A0595">
        <w:rPr>
          <w:rFonts w:ascii="Times New Roman" w:eastAsia="Calibri" w:hAnsi="Times New Roman" w:cs="Times New Roman"/>
          <w:w w:val="108"/>
          <w:sz w:val="18"/>
          <w:szCs w:val="18"/>
          <w:vertAlign w:val="superscript"/>
          <w:lang w:val="en-GB"/>
        </w:rPr>
        <w:fldChar w:fldCharType="begin"/>
      </w:r>
      <w:r w:rsidRPr="003A0595">
        <w:rPr>
          <w:rFonts w:ascii="Times New Roman" w:eastAsia="Calibri" w:hAnsi="Times New Roman" w:cs="Times New Roman"/>
          <w:w w:val="108"/>
          <w:sz w:val="18"/>
          <w:szCs w:val="18"/>
          <w:vertAlign w:val="superscript"/>
          <w:lang w:val="en-GB"/>
        </w:rPr>
        <w:instrText xml:space="preserve"> NOTEREF _Ref399253835 \h  \* MERGEFORMAT </w:instrText>
      </w:r>
      <w:r w:rsidRPr="003A0595">
        <w:rPr>
          <w:rFonts w:ascii="Times New Roman" w:eastAsia="Calibri" w:hAnsi="Times New Roman" w:cs="Times New Roman"/>
          <w:w w:val="108"/>
          <w:sz w:val="18"/>
          <w:szCs w:val="18"/>
          <w:vertAlign w:val="superscript"/>
          <w:lang w:val="en-GB"/>
        </w:rPr>
      </w:r>
      <w:r w:rsidRPr="003A0595">
        <w:rPr>
          <w:rFonts w:ascii="Times New Roman" w:eastAsia="Calibri" w:hAnsi="Times New Roman" w:cs="Times New Roman"/>
          <w:w w:val="108"/>
          <w:sz w:val="18"/>
          <w:szCs w:val="18"/>
          <w:vertAlign w:val="superscript"/>
          <w:lang w:val="en-GB"/>
        </w:rPr>
        <w:fldChar w:fldCharType="separate"/>
      </w:r>
      <w:r w:rsidRPr="003A0595">
        <w:rPr>
          <w:rFonts w:ascii="Times New Roman" w:eastAsia="Calibri" w:hAnsi="Times New Roman" w:cs="Times New Roman"/>
          <w:w w:val="108"/>
          <w:sz w:val="18"/>
          <w:szCs w:val="18"/>
          <w:vertAlign w:val="superscript"/>
          <w:lang w:val="en-GB"/>
        </w:rPr>
        <w:t>6</w:t>
      </w:r>
      <w:r w:rsidRPr="003A0595">
        <w:rPr>
          <w:rFonts w:ascii="Times New Roman" w:eastAsia="Calibri" w:hAnsi="Times New Roman" w:cs="Times New Roman"/>
          <w:w w:val="108"/>
          <w:sz w:val="18"/>
          <w:szCs w:val="18"/>
          <w:vertAlign w:val="superscript"/>
          <w:lang w:val="en-GB"/>
        </w:rPr>
        <w:fldChar w:fldCharType="end"/>
      </w:r>
      <w:r w:rsidRPr="003A0595">
        <w:rPr>
          <w:rFonts w:ascii="Times New Roman" w:eastAsia="Calibri" w:hAnsi="Times New Roman" w:cs="Times New Roman"/>
          <w:w w:val="108"/>
          <w:sz w:val="18"/>
          <w:szCs w:val="18"/>
          <w:vertAlign w:val="superscript"/>
          <w:lang w:val="en-GB"/>
        </w:rPr>
        <w:t>,</w:t>
      </w:r>
      <w:r w:rsidRPr="003A0595">
        <w:rPr>
          <w:rFonts w:ascii="Times New Roman" w:eastAsia="Calibri" w:hAnsi="Times New Roman" w:cs="Times New Roman"/>
          <w:w w:val="108"/>
          <w:sz w:val="18"/>
          <w:szCs w:val="18"/>
          <w:vertAlign w:val="superscript"/>
          <w:lang w:val="en-GB"/>
        </w:rPr>
        <w:endnoteReference w:id="16"/>
      </w:r>
      <w:r w:rsidRPr="003A0595">
        <w:rPr>
          <w:rFonts w:ascii="Times New Roman" w:eastAsia="Calibri" w:hAnsi="Times New Roman" w:cs="Times New Roman"/>
          <w:w w:val="108"/>
          <w:sz w:val="18"/>
          <w:szCs w:val="18"/>
          <w:lang w:val="en-GB"/>
        </w:rPr>
        <w:t xml:space="preserve"> and binding units in supramolecular scaffolds.</w:t>
      </w:r>
      <w:r w:rsidRPr="003A0595">
        <w:rPr>
          <w:rFonts w:ascii="Times New Roman" w:eastAsia="Calibri" w:hAnsi="Times New Roman" w:cs="Times New Roman"/>
          <w:w w:val="108"/>
          <w:sz w:val="18"/>
          <w:szCs w:val="18"/>
          <w:vertAlign w:val="superscript"/>
          <w:lang w:val="en-GB"/>
        </w:rPr>
        <w:endnoteReference w:id="17"/>
      </w:r>
      <w:r w:rsidRPr="003A0595">
        <w:rPr>
          <w:rFonts w:ascii="Times New Roman" w:eastAsia="Calibri" w:hAnsi="Times New Roman" w:cs="Times New Roman"/>
          <w:w w:val="108"/>
          <w:sz w:val="18"/>
          <w:szCs w:val="18"/>
          <w:vertAlign w:val="superscript"/>
          <w:lang w:val="en-GB"/>
        </w:rPr>
        <w:t>,</w:t>
      </w:r>
      <w:bookmarkStart w:id="1" w:name="_Ref399417186"/>
      <w:r w:rsidRPr="003A0595">
        <w:rPr>
          <w:rFonts w:ascii="Times New Roman" w:eastAsia="Calibri" w:hAnsi="Times New Roman" w:cs="Times New Roman"/>
          <w:w w:val="108"/>
          <w:sz w:val="18"/>
          <w:szCs w:val="18"/>
          <w:vertAlign w:val="superscript"/>
          <w:lang w:val="en-GB"/>
        </w:rPr>
        <w:endnoteReference w:id="18"/>
      </w:r>
      <w:bookmarkEnd w:id="1"/>
      <w:r w:rsidRPr="003A0595">
        <w:rPr>
          <w:rFonts w:ascii="Times New Roman" w:eastAsia="Calibri" w:hAnsi="Times New Roman" w:cs="Times New Roman"/>
          <w:w w:val="108"/>
          <w:sz w:val="18"/>
          <w:szCs w:val="18"/>
          <w:vertAlign w:val="superscript"/>
          <w:lang w:val="en-GB"/>
        </w:rPr>
        <w:t xml:space="preserve"> </w:t>
      </w:r>
      <w:r w:rsidRPr="003A0595">
        <w:rPr>
          <w:rFonts w:ascii="Times New Roman" w:eastAsia="Calibri" w:hAnsi="Times New Roman" w:cs="Times New Roman"/>
          <w:w w:val="108"/>
          <w:sz w:val="18"/>
          <w:szCs w:val="18"/>
          <w:lang w:val="en-GB"/>
        </w:rPr>
        <w:t>These studies have been almost exclusively undertaken in organic solvents. As supramolecular chemistry develops, the understanding of molecular recognition in water, that is to say the role and the magnitude of hydrophilic and hydrophobic interactions in controlling binding strength and selectivity, has become more and more important.</w:t>
      </w:r>
      <w:r w:rsidRPr="003A0595">
        <w:rPr>
          <w:rFonts w:ascii="Times New Roman" w:eastAsia="Calibri" w:hAnsi="Times New Roman" w:cs="Times New Roman"/>
          <w:w w:val="108"/>
          <w:sz w:val="18"/>
          <w:szCs w:val="18"/>
          <w:vertAlign w:val="superscript"/>
          <w:lang w:val="en-GB"/>
        </w:rPr>
        <w:endnoteReference w:id="19"/>
      </w:r>
      <w:r w:rsidRPr="003A0595">
        <w:rPr>
          <w:rFonts w:ascii="Times New Roman" w:eastAsia="Calibri" w:hAnsi="Times New Roman" w:cs="Times New Roman"/>
          <w:w w:val="108"/>
          <w:sz w:val="18"/>
          <w:szCs w:val="18"/>
          <w:vertAlign w:val="superscript"/>
          <w:lang w:val="en-GB"/>
        </w:rPr>
        <w:t>,</w:t>
      </w:r>
      <w:r w:rsidRPr="003A0595">
        <w:rPr>
          <w:rFonts w:ascii="Times New Roman" w:eastAsia="Calibri" w:hAnsi="Times New Roman" w:cs="Times New Roman"/>
          <w:w w:val="108"/>
          <w:sz w:val="18"/>
          <w:szCs w:val="18"/>
          <w:vertAlign w:val="superscript"/>
          <w:lang w:val="en-GB"/>
        </w:rPr>
        <w:endnoteReference w:id="20"/>
      </w:r>
    </w:p>
    <w:p w:rsidR="003A0595" w:rsidRPr="003A0595" w:rsidRDefault="003A0595" w:rsidP="003A0595">
      <w:pPr>
        <w:tabs>
          <w:tab w:val="left" w:pos="284"/>
        </w:tabs>
        <w:spacing w:after="0" w:line="240" w:lineRule="exact"/>
        <w:jc w:val="both"/>
        <w:rPr>
          <w:rFonts w:ascii="Times New Roman" w:eastAsia="Calibri" w:hAnsi="Times New Roman" w:cs="Times New Roman"/>
          <w:w w:val="108"/>
          <w:sz w:val="18"/>
          <w:szCs w:val="18"/>
          <w:lang w:val="en-GB"/>
        </w:rPr>
      </w:pPr>
      <w:r w:rsidRPr="003A0595">
        <w:rPr>
          <w:rFonts w:ascii="Times New Roman" w:eastAsia="Calibri" w:hAnsi="Times New Roman" w:cs="Times New Roman"/>
          <w:w w:val="108"/>
          <w:sz w:val="18"/>
          <w:szCs w:val="18"/>
          <w:lang w:val="en-GB"/>
        </w:rPr>
        <w:t>To date, and to the best of our knowledge, only two examples of water soluble aryl-extended calix[4]pyrroles have been reported in the literature.</w:t>
      </w:r>
      <w:bookmarkStart w:id="2" w:name="_Ref399416778"/>
      <w:r w:rsidRPr="003A0595">
        <w:rPr>
          <w:rFonts w:ascii="Times New Roman" w:eastAsia="Calibri" w:hAnsi="Times New Roman" w:cs="Times New Roman"/>
          <w:w w:val="108"/>
          <w:sz w:val="18"/>
          <w:szCs w:val="18"/>
          <w:vertAlign w:val="superscript"/>
          <w:lang w:val="en-GB"/>
        </w:rPr>
        <w:endnoteReference w:id="21"/>
      </w:r>
      <w:bookmarkEnd w:id="2"/>
      <w:r w:rsidRPr="003A0595">
        <w:rPr>
          <w:rFonts w:ascii="Times New Roman" w:eastAsia="Calibri" w:hAnsi="Times New Roman" w:cs="Times New Roman"/>
          <w:w w:val="108"/>
          <w:sz w:val="18"/>
          <w:szCs w:val="18"/>
          <w:vertAlign w:val="superscript"/>
          <w:lang w:val="en-GB"/>
        </w:rPr>
        <w:t>,</w:t>
      </w:r>
      <w:r w:rsidRPr="003A0595">
        <w:rPr>
          <w:rFonts w:ascii="Times New Roman" w:eastAsia="Calibri" w:hAnsi="Times New Roman" w:cs="Times New Roman"/>
          <w:w w:val="108"/>
          <w:sz w:val="18"/>
          <w:szCs w:val="18"/>
          <w:vertAlign w:val="superscript"/>
          <w:lang w:val="en-GB"/>
        </w:rPr>
        <w:endnoteReference w:id="22"/>
      </w:r>
      <w:r w:rsidRPr="003A0595">
        <w:rPr>
          <w:rFonts w:ascii="Times New Roman" w:eastAsia="Calibri" w:hAnsi="Times New Roman" w:cs="Times New Roman"/>
          <w:w w:val="108"/>
          <w:sz w:val="18"/>
          <w:szCs w:val="18"/>
          <w:lang w:val="en-GB"/>
        </w:rPr>
        <w:t xml:space="preserve"> The example deriving from the work of our group, describes complexation studies in water with </w:t>
      </w:r>
      <w:proofErr w:type="spellStart"/>
      <w:r w:rsidRPr="003A0595">
        <w:rPr>
          <w:rFonts w:ascii="Times New Roman" w:eastAsia="Calibri" w:hAnsi="Times New Roman" w:cs="Times New Roman"/>
          <w:w w:val="108"/>
          <w:sz w:val="18"/>
          <w:szCs w:val="18"/>
          <w:lang w:val="en-GB"/>
        </w:rPr>
        <w:t>pyridyl</w:t>
      </w:r>
      <w:proofErr w:type="spellEnd"/>
      <w:r w:rsidRPr="003A0595">
        <w:rPr>
          <w:rFonts w:ascii="Times New Roman" w:eastAsia="Calibri" w:hAnsi="Times New Roman" w:cs="Times New Roman"/>
          <w:w w:val="108"/>
          <w:sz w:val="18"/>
          <w:szCs w:val="18"/>
          <w:lang w:val="en-GB"/>
        </w:rPr>
        <w:t xml:space="preserve"> </w:t>
      </w:r>
      <w:r w:rsidRPr="003A0595">
        <w:rPr>
          <w:rFonts w:ascii="Times New Roman" w:eastAsia="Calibri" w:hAnsi="Times New Roman" w:cs="Times New Roman"/>
          <w:i/>
          <w:w w:val="108"/>
          <w:sz w:val="18"/>
          <w:szCs w:val="18"/>
          <w:lang w:val="en-GB"/>
        </w:rPr>
        <w:t>N</w:t>
      </w:r>
      <w:r w:rsidRPr="003A0595">
        <w:rPr>
          <w:rFonts w:ascii="Times New Roman" w:eastAsia="Calibri" w:hAnsi="Times New Roman" w:cs="Times New Roman"/>
          <w:w w:val="108"/>
          <w:sz w:val="18"/>
          <w:szCs w:val="18"/>
          <w:lang w:val="en-GB"/>
        </w:rPr>
        <w:t xml:space="preserve">-oxides. The aryl extended </w:t>
      </w:r>
      <w:proofErr w:type="gramStart"/>
      <w:r w:rsidRPr="003A0595">
        <w:rPr>
          <w:rFonts w:ascii="Times New Roman" w:eastAsia="Calibri" w:hAnsi="Times New Roman" w:cs="Times New Roman"/>
          <w:w w:val="108"/>
          <w:sz w:val="18"/>
          <w:szCs w:val="18"/>
          <w:lang w:val="en-GB"/>
        </w:rPr>
        <w:t>calix[</w:t>
      </w:r>
      <w:proofErr w:type="gramEnd"/>
      <w:r w:rsidRPr="003A0595">
        <w:rPr>
          <w:rFonts w:ascii="Times New Roman" w:eastAsia="Calibri" w:hAnsi="Times New Roman" w:cs="Times New Roman"/>
          <w:w w:val="108"/>
          <w:sz w:val="18"/>
          <w:szCs w:val="18"/>
          <w:lang w:val="en-GB"/>
        </w:rPr>
        <w:t xml:space="preserve">4]pyrroles </w:t>
      </w:r>
      <w:r w:rsidRPr="003A0595">
        <w:rPr>
          <w:rFonts w:ascii="Times New Roman" w:eastAsia="Calibri" w:hAnsi="Times New Roman" w:cs="Times New Roman"/>
          <w:b/>
          <w:w w:val="108"/>
          <w:sz w:val="18"/>
          <w:szCs w:val="18"/>
          <w:lang w:val="en-GB"/>
        </w:rPr>
        <w:t>1</w:t>
      </w:r>
      <w:r w:rsidRPr="003A0595">
        <w:rPr>
          <w:rFonts w:ascii="Times New Roman" w:eastAsia="Calibri" w:hAnsi="Times New Roman" w:cs="Times New Roman"/>
          <w:w w:val="108"/>
          <w:sz w:val="18"/>
          <w:szCs w:val="18"/>
          <w:lang w:val="en-GB"/>
        </w:rPr>
        <w:t xml:space="preserve"> employed in the study were rendered water soluble by covalently introducing, in the </w:t>
      </w:r>
      <w:r w:rsidRPr="003A0595">
        <w:rPr>
          <w:rFonts w:ascii="Times New Roman" w:eastAsia="Calibri" w:hAnsi="Times New Roman" w:cs="Times New Roman"/>
          <w:i/>
          <w:w w:val="108"/>
          <w:sz w:val="18"/>
          <w:szCs w:val="18"/>
          <w:lang w:val="en-GB"/>
        </w:rPr>
        <w:t>para</w:t>
      </w:r>
      <w:r w:rsidRPr="003A0595">
        <w:rPr>
          <w:rFonts w:ascii="Times New Roman" w:eastAsia="Calibri" w:hAnsi="Times New Roman" w:cs="Times New Roman"/>
          <w:w w:val="108"/>
          <w:sz w:val="18"/>
          <w:szCs w:val="18"/>
          <w:lang w:val="en-GB"/>
        </w:rPr>
        <w:t xml:space="preserve"> positions at their upper rims (</w:t>
      </w:r>
      <w:proofErr w:type="spellStart"/>
      <w:r w:rsidRPr="003A0595">
        <w:rPr>
          <w:rFonts w:ascii="Times New Roman" w:eastAsia="Calibri" w:hAnsi="Times New Roman" w:cs="Times New Roman"/>
          <w:i/>
          <w:w w:val="108"/>
          <w:sz w:val="18"/>
          <w:szCs w:val="18"/>
          <w:lang w:val="en-GB"/>
        </w:rPr>
        <w:t>meso</w:t>
      </w:r>
      <w:proofErr w:type="spellEnd"/>
      <w:r w:rsidRPr="003A0595">
        <w:rPr>
          <w:rFonts w:ascii="Times New Roman" w:eastAsia="Calibri" w:hAnsi="Times New Roman" w:cs="Times New Roman"/>
          <w:w w:val="108"/>
          <w:sz w:val="18"/>
          <w:szCs w:val="18"/>
          <w:lang w:val="en-GB"/>
        </w:rPr>
        <w:t xml:space="preserve">-aryl groups), four ionisable groups, in particular amine and carboxylic groups. This synthetic strategy presented several design drawbacks. Firstly, the attachment of the solubilising groups to the </w:t>
      </w:r>
      <w:proofErr w:type="spellStart"/>
      <w:r w:rsidRPr="003A0595">
        <w:rPr>
          <w:rFonts w:ascii="Times New Roman" w:eastAsia="Calibri" w:hAnsi="Times New Roman" w:cs="Times New Roman"/>
          <w:i/>
          <w:w w:val="108"/>
          <w:sz w:val="18"/>
          <w:szCs w:val="18"/>
          <w:lang w:val="en-GB"/>
        </w:rPr>
        <w:t>meso</w:t>
      </w:r>
      <w:proofErr w:type="spellEnd"/>
      <w:r w:rsidRPr="003A0595">
        <w:rPr>
          <w:rFonts w:ascii="Times New Roman" w:eastAsia="Calibri" w:hAnsi="Times New Roman" w:cs="Times New Roman"/>
          <w:w w:val="108"/>
          <w:sz w:val="18"/>
          <w:szCs w:val="18"/>
          <w:lang w:val="en-GB"/>
        </w:rPr>
        <w:t xml:space="preserve">-aryl </w:t>
      </w:r>
      <w:r w:rsidRPr="003A0595">
        <w:rPr>
          <w:rFonts w:ascii="Times New Roman" w:eastAsia="Calibri" w:hAnsi="Times New Roman" w:cs="Times New Roman"/>
          <w:w w:val="108"/>
          <w:sz w:val="18"/>
          <w:szCs w:val="18"/>
          <w:lang w:val="en-GB"/>
        </w:rPr>
        <w:lastRenderedPageBreak/>
        <w:t xml:space="preserve">substituents alters the electronic nature of the pristine aromatic cavity. We have previously shown that the electronic properties of the cavity are tuned by the electron-withdrawing or electron-donating character of the substituents present in the </w:t>
      </w:r>
      <w:proofErr w:type="spellStart"/>
      <w:r w:rsidRPr="003A0595">
        <w:rPr>
          <w:rFonts w:ascii="Times New Roman" w:eastAsia="Calibri" w:hAnsi="Times New Roman" w:cs="Times New Roman"/>
          <w:i/>
          <w:w w:val="108"/>
          <w:sz w:val="18"/>
          <w:szCs w:val="18"/>
          <w:lang w:val="en-GB"/>
        </w:rPr>
        <w:t>meso</w:t>
      </w:r>
      <w:proofErr w:type="spellEnd"/>
      <w:r w:rsidRPr="003A0595">
        <w:rPr>
          <w:rFonts w:ascii="Times New Roman" w:eastAsia="Calibri" w:hAnsi="Times New Roman" w:cs="Times New Roman"/>
          <w:w w:val="108"/>
          <w:sz w:val="18"/>
          <w:szCs w:val="18"/>
          <w:lang w:val="en-GB"/>
        </w:rPr>
        <w:t>-aryl groups. Secondly and even more important, the presence of the solubilising groups at the upper rim impairs further elaboration of the aromatic cavity with other functional groups capable of interacting with the included guest or with other molecules providing higher order aggregates (i.e. dimeric capsules).</w:t>
      </w:r>
    </w:p>
    <w:p w:rsidR="003A0595" w:rsidRPr="003A0595" w:rsidRDefault="003A0595" w:rsidP="003A0595">
      <w:pPr>
        <w:tabs>
          <w:tab w:val="left" w:pos="284"/>
        </w:tabs>
        <w:spacing w:after="0" w:line="240" w:lineRule="exact"/>
        <w:jc w:val="both"/>
        <w:rPr>
          <w:rFonts w:ascii="Times New Roman" w:eastAsia="Calibri" w:hAnsi="Times New Roman" w:cs="Times New Roman"/>
          <w:w w:val="108"/>
          <w:sz w:val="18"/>
          <w:szCs w:val="18"/>
          <w:lang w:val="en-GB"/>
        </w:rPr>
      </w:pPr>
      <w:r w:rsidRPr="003A0595">
        <w:rPr>
          <w:rFonts w:ascii="Times New Roman" w:eastAsia="Calibri" w:hAnsi="Times New Roman" w:cs="Times New Roman"/>
          <w:w w:val="108"/>
          <w:sz w:val="18"/>
          <w:szCs w:val="18"/>
          <w:lang w:val="en-GB"/>
        </w:rPr>
        <w:t xml:space="preserve">In this manuscript we report the synthesis and preliminary binding studies of a new </w:t>
      </w:r>
      <w:proofErr w:type="spellStart"/>
      <w:r w:rsidRPr="003A0595">
        <w:rPr>
          <w:rFonts w:ascii="Times New Roman" w:eastAsia="Calibri" w:hAnsi="Times New Roman" w:cs="Times New Roman"/>
          <w:w w:val="108"/>
          <w:sz w:val="18"/>
          <w:szCs w:val="18"/>
          <w:lang w:val="en-GB"/>
        </w:rPr>
        <w:t>tetraphenyl</w:t>
      </w:r>
      <w:proofErr w:type="spellEnd"/>
      <w:r w:rsidRPr="003A0595">
        <w:rPr>
          <w:rFonts w:ascii="Times New Roman" w:eastAsia="Calibri" w:hAnsi="Times New Roman" w:cs="Times New Roman"/>
          <w:w w:val="108"/>
          <w:sz w:val="18"/>
          <w:szCs w:val="18"/>
          <w:lang w:val="en-GB"/>
        </w:rPr>
        <w:t xml:space="preserve"> water-soluble aryl-extended </w:t>
      </w:r>
      <w:proofErr w:type="gramStart"/>
      <w:r w:rsidRPr="003A0595">
        <w:rPr>
          <w:rFonts w:ascii="Times New Roman" w:eastAsia="Calibri" w:hAnsi="Times New Roman" w:cs="Times New Roman"/>
          <w:w w:val="108"/>
          <w:sz w:val="18"/>
          <w:szCs w:val="18"/>
          <w:lang w:val="en-GB"/>
        </w:rPr>
        <w:t>calix[</w:t>
      </w:r>
      <w:proofErr w:type="gramEnd"/>
      <w:r w:rsidRPr="003A0595">
        <w:rPr>
          <w:rFonts w:ascii="Times New Roman" w:eastAsia="Calibri" w:hAnsi="Times New Roman" w:cs="Times New Roman"/>
          <w:w w:val="108"/>
          <w:sz w:val="18"/>
          <w:szCs w:val="18"/>
          <w:lang w:val="en-GB"/>
        </w:rPr>
        <w:t xml:space="preserve">4]pyrrole </w:t>
      </w:r>
      <w:r w:rsidRPr="003A0595">
        <w:rPr>
          <w:rFonts w:ascii="Times New Roman" w:eastAsia="Calibri" w:hAnsi="Times New Roman" w:cs="Times New Roman"/>
          <w:w w:val="108"/>
          <w:sz w:val="18"/>
          <w:szCs w:val="18"/>
          <w:lang w:val="en-GB"/>
        </w:rPr>
        <w:sym w:font="Symbol" w:char="F061"/>
      </w:r>
      <w:r w:rsidRPr="003A0595">
        <w:rPr>
          <w:rFonts w:ascii="Times New Roman" w:eastAsia="Calibri" w:hAnsi="Times New Roman" w:cs="Times New Roman"/>
          <w:w w:val="108"/>
          <w:sz w:val="18"/>
          <w:szCs w:val="18"/>
          <w:lang w:val="en-GB"/>
        </w:rPr>
        <w:t>,</w:t>
      </w:r>
      <w:r w:rsidRPr="003A0595">
        <w:rPr>
          <w:rFonts w:ascii="Times New Roman" w:eastAsia="Calibri" w:hAnsi="Times New Roman" w:cs="Times New Roman"/>
          <w:w w:val="108"/>
          <w:sz w:val="18"/>
          <w:szCs w:val="18"/>
          <w:lang w:val="en-GB"/>
        </w:rPr>
        <w:sym w:font="Symbol" w:char="F061"/>
      </w:r>
      <w:r w:rsidRPr="003A0595">
        <w:rPr>
          <w:rFonts w:ascii="Times New Roman" w:eastAsia="Calibri" w:hAnsi="Times New Roman" w:cs="Times New Roman"/>
          <w:w w:val="108"/>
          <w:sz w:val="18"/>
          <w:szCs w:val="18"/>
          <w:lang w:val="en-GB"/>
        </w:rPr>
        <w:t>,</w:t>
      </w:r>
      <w:r w:rsidRPr="003A0595">
        <w:rPr>
          <w:rFonts w:ascii="Times New Roman" w:eastAsia="Calibri" w:hAnsi="Times New Roman" w:cs="Times New Roman"/>
          <w:w w:val="108"/>
          <w:sz w:val="18"/>
          <w:szCs w:val="18"/>
          <w:lang w:val="en-GB"/>
        </w:rPr>
        <w:sym w:font="Symbol" w:char="F061"/>
      </w:r>
      <w:r w:rsidRPr="003A0595">
        <w:rPr>
          <w:rFonts w:ascii="Times New Roman" w:eastAsia="Calibri" w:hAnsi="Times New Roman" w:cs="Times New Roman"/>
          <w:w w:val="108"/>
          <w:sz w:val="18"/>
          <w:szCs w:val="18"/>
          <w:lang w:val="en-GB"/>
        </w:rPr>
        <w:t>,</w:t>
      </w:r>
      <w:r w:rsidRPr="003A0595">
        <w:rPr>
          <w:rFonts w:ascii="Times New Roman" w:eastAsia="Calibri" w:hAnsi="Times New Roman" w:cs="Times New Roman"/>
          <w:w w:val="108"/>
          <w:sz w:val="18"/>
          <w:szCs w:val="18"/>
          <w:lang w:val="en-GB"/>
        </w:rPr>
        <w:sym w:font="Symbol" w:char="F061"/>
      </w:r>
      <w:r w:rsidRPr="003A0595">
        <w:rPr>
          <w:rFonts w:ascii="Times New Roman" w:eastAsia="Calibri" w:hAnsi="Times New Roman" w:cs="Times New Roman"/>
          <w:w w:val="108"/>
          <w:sz w:val="18"/>
          <w:szCs w:val="18"/>
          <w:lang w:val="en-GB"/>
        </w:rPr>
        <w:t>-</w:t>
      </w:r>
      <w:r w:rsidRPr="003A0595">
        <w:rPr>
          <w:rFonts w:ascii="Times New Roman" w:eastAsia="Calibri" w:hAnsi="Times New Roman" w:cs="Times New Roman"/>
          <w:b/>
          <w:w w:val="108"/>
          <w:sz w:val="18"/>
          <w:szCs w:val="18"/>
          <w:lang w:val="en-GB"/>
        </w:rPr>
        <w:t>2</w:t>
      </w:r>
      <w:r w:rsidRPr="003A0595">
        <w:rPr>
          <w:rFonts w:ascii="Times New Roman" w:eastAsia="Calibri" w:hAnsi="Times New Roman" w:cs="Times New Roman"/>
          <w:w w:val="108"/>
          <w:sz w:val="18"/>
          <w:szCs w:val="18"/>
          <w:lang w:val="en-GB"/>
        </w:rPr>
        <w:t xml:space="preserve"> (</w:t>
      </w:r>
      <w:r w:rsidRPr="003A0595">
        <w:rPr>
          <w:rFonts w:ascii="Times New Roman" w:eastAsia="Calibri" w:hAnsi="Times New Roman" w:cs="Times New Roman"/>
          <w:w w:val="108"/>
          <w:sz w:val="18"/>
          <w:szCs w:val="18"/>
          <w:lang w:val="en-GB"/>
        </w:rPr>
        <w:fldChar w:fldCharType="begin"/>
      </w:r>
      <w:r w:rsidRPr="003A0595">
        <w:rPr>
          <w:rFonts w:ascii="Times New Roman" w:eastAsia="Calibri" w:hAnsi="Times New Roman" w:cs="Times New Roman"/>
          <w:w w:val="108"/>
          <w:sz w:val="18"/>
          <w:szCs w:val="18"/>
          <w:lang w:val="en-GB"/>
        </w:rPr>
        <w:instrText xml:space="preserve"> REF _Ref400091572 \h </w:instrText>
      </w:r>
      <w:r w:rsidRPr="003A0595">
        <w:rPr>
          <w:rFonts w:ascii="Times New Roman" w:eastAsia="Calibri" w:hAnsi="Times New Roman" w:cs="Times New Roman"/>
          <w:w w:val="108"/>
          <w:sz w:val="18"/>
          <w:szCs w:val="18"/>
          <w:lang w:val="en-GB"/>
        </w:rPr>
      </w:r>
      <w:r w:rsidRPr="003A0595">
        <w:rPr>
          <w:rFonts w:ascii="Times New Roman" w:eastAsia="Calibri" w:hAnsi="Times New Roman" w:cs="Times New Roman"/>
          <w:w w:val="108"/>
          <w:sz w:val="18"/>
          <w:szCs w:val="18"/>
          <w:lang w:val="en-GB"/>
        </w:rPr>
        <w:fldChar w:fldCharType="separate"/>
      </w:r>
      <w:r w:rsidRPr="003A0595">
        <w:rPr>
          <w:rFonts w:ascii="Times New Roman" w:eastAsia="Calibri" w:hAnsi="Times New Roman" w:cs="Times New Roman"/>
          <w:w w:val="108"/>
          <w:sz w:val="18"/>
          <w:szCs w:val="18"/>
          <w:lang w:val="en-GB"/>
        </w:rPr>
        <w:t xml:space="preserve">Scheme </w:t>
      </w:r>
      <w:r w:rsidRPr="003A0595">
        <w:rPr>
          <w:rFonts w:ascii="Times New Roman" w:eastAsia="Calibri" w:hAnsi="Times New Roman" w:cs="Times New Roman"/>
          <w:noProof/>
          <w:w w:val="108"/>
          <w:sz w:val="18"/>
          <w:szCs w:val="18"/>
          <w:lang w:val="en-GB"/>
        </w:rPr>
        <w:t>1</w:t>
      </w:r>
      <w:r w:rsidRPr="003A0595">
        <w:rPr>
          <w:rFonts w:ascii="Times New Roman" w:eastAsia="Calibri" w:hAnsi="Times New Roman" w:cs="Times New Roman"/>
          <w:w w:val="108"/>
          <w:sz w:val="18"/>
          <w:szCs w:val="18"/>
          <w:lang w:val="en-GB"/>
        </w:rPr>
        <w:fldChar w:fldCharType="end"/>
      </w:r>
      <w:r w:rsidRPr="003A0595">
        <w:rPr>
          <w:rFonts w:ascii="Times New Roman" w:eastAsia="Calibri" w:hAnsi="Times New Roman" w:cs="Times New Roman"/>
          <w:w w:val="108"/>
          <w:sz w:val="18"/>
          <w:szCs w:val="18"/>
          <w:lang w:val="en-GB"/>
        </w:rPr>
        <w:t xml:space="preserve">). The receptor features “innocent” water-solubilising groups located at the terminus of its </w:t>
      </w:r>
      <w:proofErr w:type="spellStart"/>
      <w:r w:rsidRPr="003A0595">
        <w:rPr>
          <w:rFonts w:ascii="Times New Roman" w:eastAsia="Calibri" w:hAnsi="Times New Roman" w:cs="Times New Roman"/>
          <w:i/>
          <w:w w:val="108"/>
          <w:sz w:val="18"/>
          <w:szCs w:val="18"/>
          <w:lang w:val="en-GB"/>
        </w:rPr>
        <w:t>meso</w:t>
      </w:r>
      <w:proofErr w:type="spellEnd"/>
      <w:r w:rsidRPr="003A0595">
        <w:rPr>
          <w:rFonts w:ascii="Times New Roman" w:eastAsia="Calibri" w:hAnsi="Times New Roman" w:cs="Times New Roman"/>
          <w:w w:val="108"/>
          <w:sz w:val="18"/>
          <w:szCs w:val="18"/>
          <w:lang w:val="en-GB"/>
        </w:rPr>
        <w:t xml:space="preserve">-alkyl substituents. The solubilising groups are sufficiently distant to avoid any interference with the pristine characteristics of the deep aromatic binding site. We envision that the described synthetic strategy will permit further elaboration of the aromatic cavity of water soluble aryl extended </w:t>
      </w:r>
      <w:proofErr w:type="gramStart"/>
      <w:r w:rsidRPr="003A0595">
        <w:rPr>
          <w:rFonts w:ascii="Times New Roman" w:eastAsia="Calibri" w:hAnsi="Times New Roman" w:cs="Times New Roman"/>
          <w:w w:val="108"/>
          <w:sz w:val="18"/>
          <w:szCs w:val="18"/>
          <w:lang w:val="en-GB"/>
        </w:rPr>
        <w:t>calix[</w:t>
      </w:r>
      <w:proofErr w:type="gramEnd"/>
      <w:r w:rsidRPr="003A0595">
        <w:rPr>
          <w:rFonts w:ascii="Times New Roman" w:eastAsia="Calibri" w:hAnsi="Times New Roman" w:cs="Times New Roman"/>
          <w:w w:val="108"/>
          <w:sz w:val="18"/>
          <w:szCs w:val="18"/>
          <w:lang w:val="en-GB"/>
        </w:rPr>
        <w:t>4]pyrroles through upper rim functionalization, and eventually allowing access to higher order calix[4]pyrrole-based supramolecular structures in aqueous media.</w:t>
      </w:r>
    </w:p>
    <w:p w:rsidR="007B76FD" w:rsidRPr="002F6090" w:rsidRDefault="007B76FD" w:rsidP="003A0595">
      <w:pPr>
        <w:pStyle w:val="08ArticleText"/>
        <w:rPr>
          <w:rFonts w:ascii="Myriad Pro" w:hAnsi="Myriad Pro"/>
          <w:spacing w:val="4"/>
          <w:w w:val="105"/>
          <w:sz w:val="16"/>
          <w:szCs w:val="16"/>
        </w:rPr>
      </w:pPr>
    </w:p>
    <w:p w:rsidR="002F6090" w:rsidRPr="003A0595" w:rsidRDefault="007B76FD" w:rsidP="007B76FD">
      <w:pPr>
        <w:jc w:val="center"/>
        <w:rPr>
          <w:rFonts w:ascii="Times New Roman" w:eastAsia="Calibri" w:hAnsi="Times New Roman" w:cs="Times New Roman"/>
          <w:spacing w:val="4"/>
          <w:w w:val="105"/>
          <w:sz w:val="16"/>
          <w:szCs w:val="16"/>
          <w:lang w:val="en-GB"/>
        </w:rPr>
      </w:pPr>
      <w:proofErr w:type="gramStart"/>
      <w:r w:rsidRPr="003A0595">
        <w:rPr>
          <w:rFonts w:ascii="Times New Roman" w:eastAsia="Calibri" w:hAnsi="Times New Roman" w:cs="Times New Roman"/>
          <w:spacing w:val="4"/>
          <w:w w:val="105"/>
          <w:sz w:val="16"/>
          <w:szCs w:val="16"/>
          <w:lang w:val="en-GB"/>
        </w:rPr>
        <w:t>Scheme 1.</w:t>
      </w:r>
      <w:proofErr w:type="gramEnd"/>
    </w:p>
    <w:p w:rsidR="002F6090" w:rsidRPr="002F6090" w:rsidRDefault="002F6090" w:rsidP="002F6090">
      <w:pPr>
        <w:spacing w:before="240" w:after="120" w:line="240" w:lineRule="auto"/>
        <w:rPr>
          <w:rFonts w:ascii="Times New Roman" w:eastAsia="Calibri" w:hAnsi="Times New Roman" w:cs="Times New Roman"/>
          <w:b/>
          <w:spacing w:val="4"/>
          <w:w w:val="105"/>
          <w:sz w:val="20"/>
          <w:szCs w:val="20"/>
          <w:lang w:val="en-GB"/>
        </w:rPr>
      </w:pPr>
      <w:r w:rsidRPr="002F6090">
        <w:rPr>
          <w:rFonts w:ascii="Times New Roman" w:eastAsia="Calibri" w:hAnsi="Times New Roman" w:cs="Times New Roman"/>
          <w:b/>
          <w:spacing w:val="4"/>
          <w:w w:val="105"/>
          <w:sz w:val="20"/>
          <w:szCs w:val="20"/>
          <w:lang w:val="en-GB"/>
        </w:rPr>
        <w:t>Results and discussion</w:t>
      </w:r>
    </w:p>
    <w:p w:rsidR="002F6090" w:rsidRPr="002F6090" w:rsidRDefault="002F6090" w:rsidP="002F6090">
      <w:pPr>
        <w:spacing w:before="160" w:after="80" w:line="240" w:lineRule="exact"/>
        <w:rPr>
          <w:rFonts w:ascii="Times New Roman" w:eastAsia="Calibri" w:hAnsi="Times New Roman" w:cs="Times New Roman"/>
          <w:b/>
          <w:spacing w:val="4"/>
          <w:w w:val="105"/>
          <w:sz w:val="16"/>
          <w:szCs w:val="16"/>
          <w:lang w:val="en-GB"/>
        </w:rPr>
      </w:pPr>
      <w:r w:rsidRPr="002F6090">
        <w:rPr>
          <w:rFonts w:ascii="Times New Roman" w:eastAsia="Calibri" w:hAnsi="Times New Roman" w:cs="Times New Roman"/>
          <w:b/>
          <w:spacing w:val="4"/>
          <w:w w:val="105"/>
          <w:sz w:val="16"/>
          <w:szCs w:val="16"/>
          <w:lang w:val="en-GB"/>
        </w:rPr>
        <w:t>Synthesis and structural characterization</w:t>
      </w:r>
    </w:p>
    <w:p w:rsidR="003A0595" w:rsidRPr="003A0595" w:rsidRDefault="003A0595" w:rsidP="003A0595">
      <w:pPr>
        <w:spacing w:before="240" w:after="120" w:line="240" w:lineRule="auto"/>
        <w:rPr>
          <w:rFonts w:ascii="Times New Roman" w:eastAsia="Calibri" w:hAnsi="Times New Roman" w:cs="Times New Roman"/>
          <w:b/>
          <w:lang w:val="en-GB"/>
        </w:rPr>
      </w:pPr>
      <w:r w:rsidRPr="003A0595">
        <w:rPr>
          <w:rFonts w:ascii="Times New Roman" w:eastAsia="Calibri" w:hAnsi="Times New Roman" w:cs="Times New Roman"/>
          <w:b/>
          <w:lang w:val="en-GB"/>
        </w:rPr>
        <w:t>Results and discussion</w:t>
      </w:r>
    </w:p>
    <w:p w:rsidR="003A0595" w:rsidRPr="003A0595" w:rsidRDefault="003A0595" w:rsidP="003A0595">
      <w:pPr>
        <w:spacing w:before="160" w:after="80" w:line="240" w:lineRule="exact"/>
        <w:rPr>
          <w:rFonts w:ascii="Times New Roman" w:eastAsia="Calibri" w:hAnsi="Times New Roman" w:cs="Times New Roman"/>
          <w:b/>
          <w:sz w:val="18"/>
          <w:szCs w:val="18"/>
          <w:lang w:val="en-GB"/>
        </w:rPr>
      </w:pPr>
      <w:r w:rsidRPr="003A0595">
        <w:rPr>
          <w:rFonts w:ascii="Times New Roman" w:eastAsia="Calibri" w:hAnsi="Times New Roman" w:cs="Times New Roman"/>
          <w:b/>
          <w:sz w:val="18"/>
          <w:szCs w:val="18"/>
          <w:lang w:val="en-GB"/>
        </w:rPr>
        <w:t>Synthesis and structural characterization</w:t>
      </w:r>
    </w:p>
    <w:p w:rsidR="003A0595" w:rsidRPr="003A0595" w:rsidRDefault="003A0595" w:rsidP="003A0595">
      <w:pPr>
        <w:pStyle w:val="08ArticleText"/>
      </w:pPr>
      <w:r w:rsidRPr="003A0595">
        <w:t xml:space="preserve">The novel water-soluble aryl-extended </w:t>
      </w:r>
      <w:proofErr w:type="gramStart"/>
      <w:r w:rsidRPr="003A0595">
        <w:t>calix[</w:t>
      </w:r>
      <w:proofErr w:type="gramEnd"/>
      <w:r w:rsidRPr="003A0595">
        <w:t xml:space="preserve">4]pyrrole </w:t>
      </w:r>
      <w:r w:rsidRPr="003A0595">
        <w:sym w:font="Symbol" w:char="F061"/>
      </w:r>
      <w:r w:rsidRPr="003A0595">
        <w:t>,</w:t>
      </w:r>
      <w:r w:rsidRPr="003A0595">
        <w:sym w:font="Symbol" w:char="F061"/>
      </w:r>
      <w:r w:rsidRPr="003A0595">
        <w:t>,</w:t>
      </w:r>
      <w:r w:rsidRPr="003A0595">
        <w:sym w:font="Symbol" w:char="F061"/>
      </w:r>
      <w:r w:rsidRPr="003A0595">
        <w:t>,</w:t>
      </w:r>
      <w:r w:rsidRPr="003A0595">
        <w:sym w:font="Symbol" w:char="F061"/>
      </w:r>
      <w:r w:rsidRPr="003A0595">
        <w:t>-</w:t>
      </w:r>
      <w:r w:rsidRPr="003A0595">
        <w:rPr>
          <w:b/>
        </w:rPr>
        <w:t>2</w:t>
      </w:r>
      <w:r w:rsidRPr="003A0595">
        <w:t xml:space="preserve"> was synthesised in five synthetic steps. Conveniently, the ionisable water-solubilising groups are introduced in the final step. Thus, silica chromatography is an available purification technique in the synthesis of the </w:t>
      </w:r>
      <w:proofErr w:type="gramStart"/>
      <w:r w:rsidRPr="003A0595">
        <w:t>calix[</w:t>
      </w:r>
      <w:proofErr w:type="gramEnd"/>
      <w:r w:rsidRPr="003A0595">
        <w:t xml:space="preserve">4]pyrrole precursor </w:t>
      </w:r>
      <w:r w:rsidRPr="003A0595">
        <w:sym w:font="Symbol" w:char="F061"/>
      </w:r>
      <w:r w:rsidRPr="003A0595">
        <w:t>,</w:t>
      </w:r>
      <w:r w:rsidRPr="003A0595">
        <w:sym w:font="Symbol" w:char="F061"/>
      </w:r>
      <w:r w:rsidRPr="003A0595">
        <w:t>,</w:t>
      </w:r>
      <w:r w:rsidRPr="003A0595">
        <w:sym w:font="Symbol" w:char="F061"/>
      </w:r>
      <w:r w:rsidRPr="003A0595">
        <w:t>,</w:t>
      </w:r>
      <w:r w:rsidRPr="003A0595">
        <w:sym w:font="Symbol" w:char="F061"/>
      </w:r>
      <w:r w:rsidRPr="003A0595">
        <w:t>-</w:t>
      </w:r>
      <w:r w:rsidRPr="003A0595">
        <w:rPr>
          <w:b/>
        </w:rPr>
        <w:t>3</w:t>
      </w:r>
      <w:r w:rsidRPr="003A0595">
        <w:t xml:space="preserve"> (</w:t>
      </w:r>
      <w:r w:rsidRPr="003A0595">
        <w:fldChar w:fldCharType="begin"/>
      </w:r>
      <w:r w:rsidRPr="003A0595">
        <w:instrText xml:space="preserve"> REF _Ref399417594 \h </w:instrText>
      </w:r>
      <w:r w:rsidRPr="003A0595">
        <w:instrText xml:space="preserve"> \* MERGEFORMAT </w:instrText>
      </w:r>
      <w:r w:rsidRPr="003A0595">
        <w:fldChar w:fldCharType="separate"/>
      </w:r>
      <w:r w:rsidRPr="003A0595">
        <w:t xml:space="preserve">Scheme </w:t>
      </w:r>
      <w:r w:rsidRPr="003A0595">
        <w:rPr>
          <w:noProof/>
        </w:rPr>
        <w:t>2</w:t>
      </w:r>
      <w:r w:rsidRPr="003A0595">
        <w:fldChar w:fldCharType="end"/>
      </w:r>
      <w:r w:rsidRPr="003A0595">
        <w:t>). This is an essential aspect due to the</w:t>
      </w:r>
      <w:r w:rsidRPr="003A0595">
        <w:rPr>
          <w:rFonts w:ascii="Calibri" w:hAnsi="Calibri"/>
        </w:rPr>
        <w:t xml:space="preserve"> </w:t>
      </w:r>
      <w:r w:rsidRPr="003A0595">
        <w:t xml:space="preserve">inevitable need to remove the other configurational isomers and polymeric by-products from the crude reaction mixture obtained in the condensation of </w:t>
      </w:r>
      <w:proofErr w:type="spellStart"/>
      <w:r w:rsidRPr="003A0595">
        <w:t>butynyl</w:t>
      </w:r>
      <w:proofErr w:type="spellEnd"/>
      <w:r w:rsidRPr="003A0595">
        <w:t xml:space="preserve"> phenyl ketone </w:t>
      </w:r>
      <w:r w:rsidRPr="003A0595">
        <w:rPr>
          <w:b/>
        </w:rPr>
        <w:t>4</w:t>
      </w:r>
      <w:r w:rsidRPr="003A0595">
        <w:t xml:space="preserve"> with pyrrole.</w:t>
      </w:r>
    </w:p>
    <w:p w:rsidR="003A0595" w:rsidRDefault="003A0595" w:rsidP="003A0595">
      <w:pPr>
        <w:rPr>
          <w:rFonts w:ascii="Myriad Pro" w:eastAsia="Calibri" w:hAnsi="Myriad Pro" w:cs="Times New Roman"/>
          <w:spacing w:val="4"/>
          <w:w w:val="105"/>
          <w:sz w:val="16"/>
          <w:szCs w:val="16"/>
          <w:lang w:val="en-GB"/>
        </w:rPr>
      </w:pPr>
    </w:p>
    <w:p w:rsidR="007B76FD" w:rsidRPr="003A0595" w:rsidRDefault="007B76FD" w:rsidP="003A0595">
      <w:pPr>
        <w:jc w:val="center"/>
        <w:rPr>
          <w:rFonts w:ascii="Times New Roman" w:eastAsia="Calibri" w:hAnsi="Times New Roman" w:cs="Times New Roman"/>
          <w:spacing w:val="4"/>
          <w:w w:val="105"/>
          <w:sz w:val="16"/>
          <w:szCs w:val="16"/>
          <w:lang w:val="en-GB"/>
        </w:rPr>
      </w:pPr>
      <w:proofErr w:type="gramStart"/>
      <w:r w:rsidRPr="003A0595">
        <w:rPr>
          <w:rFonts w:ascii="Times New Roman" w:eastAsia="Calibri" w:hAnsi="Times New Roman" w:cs="Times New Roman"/>
          <w:spacing w:val="4"/>
          <w:w w:val="105"/>
          <w:sz w:val="16"/>
          <w:szCs w:val="16"/>
          <w:lang w:val="en-GB"/>
        </w:rPr>
        <w:t>Scheme 2.</w:t>
      </w:r>
      <w:proofErr w:type="gramEnd"/>
    </w:p>
    <w:p w:rsidR="003A0595" w:rsidRPr="003A0595" w:rsidRDefault="003A0595" w:rsidP="003A0595">
      <w:pPr>
        <w:tabs>
          <w:tab w:val="left" w:pos="284"/>
        </w:tabs>
        <w:spacing w:after="0" w:line="240" w:lineRule="exact"/>
        <w:jc w:val="both"/>
        <w:rPr>
          <w:rFonts w:ascii="Times New Roman" w:eastAsia="Calibri" w:hAnsi="Times New Roman" w:cs="Times New Roman"/>
          <w:w w:val="108"/>
          <w:sz w:val="18"/>
          <w:szCs w:val="18"/>
          <w:lang w:val="en-GB"/>
        </w:rPr>
      </w:pPr>
      <w:r w:rsidRPr="003A0595">
        <w:rPr>
          <w:rFonts w:ascii="Times New Roman" w:eastAsia="Calibri" w:hAnsi="Times New Roman" w:cs="Times New Roman"/>
          <w:w w:val="108"/>
          <w:sz w:val="18"/>
          <w:szCs w:val="18"/>
          <w:lang w:val="en-GB"/>
        </w:rPr>
        <w:t xml:space="preserve">The synthetic pathway to </w:t>
      </w:r>
      <w:proofErr w:type="gramStart"/>
      <w:r w:rsidRPr="003A0595">
        <w:rPr>
          <w:rFonts w:ascii="Times New Roman" w:eastAsia="Calibri" w:hAnsi="Times New Roman" w:cs="Times New Roman"/>
          <w:w w:val="108"/>
          <w:sz w:val="18"/>
          <w:szCs w:val="18"/>
          <w:lang w:val="en-GB"/>
        </w:rPr>
        <w:t xml:space="preserve">produce </w:t>
      </w:r>
      <w:proofErr w:type="gramEnd"/>
      <w:r w:rsidRPr="003A0595">
        <w:rPr>
          <w:rFonts w:ascii="Times New Roman" w:eastAsia="Calibri" w:hAnsi="Times New Roman" w:cs="Times New Roman"/>
          <w:w w:val="108"/>
          <w:sz w:val="18"/>
          <w:szCs w:val="18"/>
          <w:lang w:val="en-GB"/>
        </w:rPr>
        <w:sym w:font="Symbol" w:char="F061"/>
      </w:r>
      <w:r w:rsidRPr="003A0595">
        <w:rPr>
          <w:rFonts w:ascii="Times New Roman" w:eastAsia="Calibri" w:hAnsi="Times New Roman" w:cs="Times New Roman"/>
          <w:w w:val="108"/>
          <w:sz w:val="18"/>
          <w:szCs w:val="18"/>
          <w:lang w:val="en-GB"/>
        </w:rPr>
        <w:t>,</w:t>
      </w:r>
      <w:r w:rsidRPr="003A0595">
        <w:rPr>
          <w:rFonts w:ascii="Times New Roman" w:eastAsia="Calibri" w:hAnsi="Times New Roman" w:cs="Times New Roman"/>
          <w:w w:val="108"/>
          <w:sz w:val="18"/>
          <w:szCs w:val="18"/>
          <w:lang w:val="en-GB"/>
        </w:rPr>
        <w:sym w:font="Symbol" w:char="F061"/>
      </w:r>
      <w:r w:rsidRPr="003A0595">
        <w:rPr>
          <w:rFonts w:ascii="Times New Roman" w:eastAsia="Calibri" w:hAnsi="Times New Roman" w:cs="Times New Roman"/>
          <w:w w:val="108"/>
          <w:sz w:val="18"/>
          <w:szCs w:val="18"/>
          <w:lang w:val="en-GB"/>
        </w:rPr>
        <w:t>,</w:t>
      </w:r>
      <w:r w:rsidRPr="003A0595">
        <w:rPr>
          <w:rFonts w:ascii="Times New Roman" w:eastAsia="Calibri" w:hAnsi="Times New Roman" w:cs="Times New Roman"/>
          <w:w w:val="108"/>
          <w:sz w:val="18"/>
          <w:szCs w:val="18"/>
          <w:lang w:val="en-GB"/>
        </w:rPr>
        <w:sym w:font="Symbol" w:char="F061"/>
      </w:r>
      <w:r w:rsidRPr="003A0595">
        <w:rPr>
          <w:rFonts w:ascii="Times New Roman" w:eastAsia="Calibri" w:hAnsi="Times New Roman" w:cs="Times New Roman"/>
          <w:w w:val="108"/>
          <w:sz w:val="18"/>
          <w:szCs w:val="18"/>
          <w:lang w:val="en-GB"/>
        </w:rPr>
        <w:t>,</w:t>
      </w:r>
      <w:r w:rsidRPr="003A0595">
        <w:rPr>
          <w:rFonts w:ascii="Times New Roman" w:eastAsia="Calibri" w:hAnsi="Times New Roman" w:cs="Times New Roman"/>
          <w:w w:val="108"/>
          <w:sz w:val="18"/>
          <w:szCs w:val="18"/>
          <w:lang w:val="en-GB"/>
        </w:rPr>
        <w:sym w:font="Symbol" w:char="F061"/>
      </w:r>
      <w:r w:rsidRPr="003A0595">
        <w:rPr>
          <w:rFonts w:ascii="Times New Roman" w:eastAsia="Calibri" w:hAnsi="Times New Roman" w:cs="Times New Roman"/>
          <w:w w:val="108"/>
          <w:sz w:val="18"/>
          <w:szCs w:val="18"/>
          <w:lang w:val="en-GB"/>
        </w:rPr>
        <w:t>-</w:t>
      </w:r>
      <w:r w:rsidRPr="003A0595">
        <w:rPr>
          <w:rFonts w:ascii="Times New Roman" w:eastAsia="Calibri" w:hAnsi="Times New Roman" w:cs="Times New Roman"/>
          <w:b/>
          <w:w w:val="108"/>
          <w:sz w:val="18"/>
          <w:szCs w:val="18"/>
          <w:lang w:val="en-GB"/>
        </w:rPr>
        <w:t xml:space="preserve">2 </w:t>
      </w:r>
      <w:r w:rsidRPr="003A0595">
        <w:rPr>
          <w:rFonts w:ascii="Times New Roman" w:eastAsia="Calibri" w:hAnsi="Times New Roman" w:cs="Times New Roman"/>
          <w:w w:val="108"/>
          <w:sz w:val="18"/>
          <w:szCs w:val="18"/>
          <w:lang w:val="en-GB"/>
        </w:rPr>
        <w:t xml:space="preserve">requires the preliminary preparation of the </w:t>
      </w:r>
      <w:proofErr w:type="spellStart"/>
      <w:r w:rsidRPr="003A0595">
        <w:rPr>
          <w:rFonts w:ascii="Times New Roman" w:eastAsia="Calibri" w:hAnsi="Times New Roman" w:cs="Times New Roman"/>
          <w:w w:val="108"/>
          <w:sz w:val="18"/>
          <w:szCs w:val="18"/>
          <w:lang w:val="en-GB"/>
        </w:rPr>
        <w:t>butynyl</w:t>
      </w:r>
      <w:proofErr w:type="spellEnd"/>
      <w:r w:rsidRPr="003A0595">
        <w:rPr>
          <w:rFonts w:ascii="Times New Roman" w:eastAsia="Calibri" w:hAnsi="Times New Roman" w:cs="Times New Roman"/>
          <w:w w:val="108"/>
          <w:sz w:val="18"/>
          <w:szCs w:val="18"/>
          <w:lang w:val="en-GB"/>
        </w:rPr>
        <w:t xml:space="preserve"> phenyl ketone </w:t>
      </w:r>
      <w:r w:rsidRPr="003A0595">
        <w:rPr>
          <w:rFonts w:ascii="Times New Roman" w:eastAsia="Calibri" w:hAnsi="Times New Roman" w:cs="Times New Roman"/>
          <w:b/>
          <w:w w:val="108"/>
          <w:sz w:val="18"/>
          <w:szCs w:val="18"/>
          <w:lang w:val="en-GB"/>
        </w:rPr>
        <w:t>4</w:t>
      </w:r>
      <w:r w:rsidRPr="003A0595">
        <w:rPr>
          <w:rFonts w:ascii="Times New Roman" w:eastAsia="Calibri" w:hAnsi="Times New Roman" w:cs="Times New Roman"/>
          <w:w w:val="108"/>
          <w:sz w:val="18"/>
          <w:szCs w:val="18"/>
          <w:lang w:val="en-GB"/>
        </w:rPr>
        <w:t xml:space="preserve"> (</w:t>
      </w:r>
      <w:r w:rsidRPr="003A0595">
        <w:rPr>
          <w:rFonts w:ascii="Times New Roman" w:eastAsia="Calibri" w:hAnsi="Times New Roman" w:cs="Times New Roman"/>
          <w:w w:val="108"/>
          <w:sz w:val="18"/>
          <w:szCs w:val="18"/>
          <w:lang w:val="en-GB"/>
        </w:rPr>
        <w:fldChar w:fldCharType="begin"/>
      </w:r>
      <w:r w:rsidRPr="003A0595">
        <w:rPr>
          <w:rFonts w:ascii="Times New Roman" w:eastAsia="Calibri" w:hAnsi="Times New Roman" w:cs="Times New Roman"/>
          <w:w w:val="108"/>
          <w:sz w:val="18"/>
          <w:szCs w:val="18"/>
          <w:lang w:val="en-GB"/>
        </w:rPr>
        <w:instrText xml:space="preserve"> REF _Ref399417594 \h </w:instrText>
      </w:r>
      <w:r w:rsidRPr="003A0595">
        <w:rPr>
          <w:rFonts w:ascii="Times New Roman" w:eastAsia="Calibri" w:hAnsi="Times New Roman" w:cs="Times New Roman"/>
          <w:w w:val="108"/>
          <w:sz w:val="18"/>
          <w:szCs w:val="18"/>
          <w:lang w:val="en-GB"/>
        </w:rPr>
      </w:r>
      <w:r w:rsidRPr="003A0595">
        <w:rPr>
          <w:rFonts w:ascii="Times New Roman" w:eastAsia="Calibri" w:hAnsi="Times New Roman" w:cs="Times New Roman"/>
          <w:w w:val="108"/>
          <w:sz w:val="18"/>
          <w:szCs w:val="18"/>
          <w:lang w:val="en-GB"/>
        </w:rPr>
        <w:fldChar w:fldCharType="separate"/>
      </w:r>
      <w:r w:rsidRPr="003A0595">
        <w:rPr>
          <w:rFonts w:ascii="Times New Roman" w:eastAsia="Calibri" w:hAnsi="Times New Roman" w:cs="Times New Roman"/>
          <w:w w:val="108"/>
          <w:sz w:val="18"/>
          <w:szCs w:val="18"/>
          <w:lang w:val="en-GB"/>
        </w:rPr>
        <w:t xml:space="preserve">Scheme </w:t>
      </w:r>
      <w:r w:rsidRPr="003A0595">
        <w:rPr>
          <w:rFonts w:ascii="Times New Roman" w:eastAsia="Calibri" w:hAnsi="Times New Roman" w:cs="Times New Roman"/>
          <w:noProof/>
          <w:w w:val="108"/>
          <w:sz w:val="18"/>
          <w:szCs w:val="18"/>
          <w:lang w:val="en-GB"/>
        </w:rPr>
        <w:t>2</w:t>
      </w:r>
      <w:r w:rsidRPr="003A0595">
        <w:rPr>
          <w:rFonts w:ascii="Times New Roman" w:eastAsia="Calibri" w:hAnsi="Times New Roman" w:cs="Times New Roman"/>
          <w:w w:val="108"/>
          <w:sz w:val="18"/>
          <w:szCs w:val="18"/>
          <w:lang w:val="en-GB"/>
        </w:rPr>
        <w:fldChar w:fldCharType="end"/>
      </w:r>
      <w:r w:rsidRPr="003A0595">
        <w:rPr>
          <w:rFonts w:ascii="Times New Roman" w:eastAsia="Calibri" w:hAnsi="Times New Roman" w:cs="Times New Roman"/>
          <w:w w:val="108"/>
          <w:sz w:val="18"/>
          <w:szCs w:val="18"/>
          <w:lang w:val="en-GB"/>
        </w:rPr>
        <w:t xml:space="preserve">). Initially, we proceeded by alkylation of the β-keto ester </w:t>
      </w:r>
      <w:r w:rsidRPr="003A0595">
        <w:rPr>
          <w:rFonts w:ascii="Times New Roman" w:eastAsia="Calibri" w:hAnsi="Times New Roman" w:cs="Times New Roman"/>
          <w:b/>
          <w:w w:val="108"/>
          <w:sz w:val="18"/>
          <w:szCs w:val="18"/>
          <w:lang w:val="en-GB"/>
        </w:rPr>
        <w:t>5</w:t>
      </w:r>
      <w:r w:rsidRPr="003A0595">
        <w:rPr>
          <w:rFonts w:ascii="Times New Roman" w:eastAsia="Calibri" w:hAnsi="Times New Roman" w:cs="Times New Roman"/>
          <w:w w:val="108"/>
          <w:sz w:val="18"/>
          <w:szCs w:val="18"/>
          <w:lang w:val="en-GB"/>
        </w:rPr>
        <w:t xml:space="preserve"> with </w:t>
      </w:r>
      <w:proofErr w:type="spellStart"/>
      <w:r w:rsidRPr="003A0595">
        <w:rPr>
          <w:rFonts w:ascii="Times New Roman" w:eastAsia="Calibri" w:hAnsi="Times New Roman" w:cs="Times New Roman"/>
          <w:w w:val="108"/>
          <w:sz w:val="18"/>
          <w:szCs w:val="18"/>
          <w:lang w:val="en-GB"/>
        </w:rPr>
        <w:t>propargyl</w:t>
      </w:r>
      <w:proofErr w:type="spellEnd"/>
      <w:r w:rsidRPr="003A0595">
        <w:rPr>
          <w:rFonts w:ascii="Times New Roman" w:eastAsia="Calibri" w:hAnsi="Times New Roman" w:cs="Times New Roman"/>
          <w:w w:val="108"/>
          <w:sz w:val="18"/>
          <w:szCs w:val="18"/>
          <w:lang w:val="en-GB"/>
        </w:rPr>
        <w:t xml:space="preserve"> bromide in the presence of DBU followed by cleavage of the ester </w:t>
      </w:r>
      <w:r w:rsidRPr="003A0595">
        <w:rPr>
          <w:rFonts w:ascii="Times New Roman" w:eastAsia="Calibri" w:hAnsi="Times New Roman" w:cs="Times New Roman"/>
          <w:b/>
          <w:w w:val="108"/>
          <w:sz w:val="18"/>
          <w:szCs w:val="18"/>
          <w:lang w:val="en-GB"/>
        </w:rPr>
        <w:t>6</w:t>
      </w:r>
      <w:r w:rsidRPr="003A0595">
        <w:rPr>
          <w:rFonts w:ascii="Times New Roman" w:eastAsia="Calibri" w:hAnsi="Times New Roman" w:cs="Times New Roman"/>
          <w:w w:val="108"/>
          <w:sz w:val="18"/>
          <w:szCs w:val="18"/>
          <w:lang w:val="en-GB"/>
        </w:rPr>
        <w:t xml:space="preserve"> and heat promoted decarboxylation of the corresponding β-keto acid (</w:t>
      </w:r>
      <w:r w:rsidRPr="003A0595">
        <w:rPr>
          <w:rFonts w:ascii="Times New Roman" w:eastAsia="Calibri" w:hAnsi="Times New Roman" w:cs="Times New Roman"/>
          <w:w w:val="108"/>
          <w:sz w:val="18"/>
          <w:szCs w:val="18"/>
          <w:lang w:val="en-GB"/>
        </w:rPr>
        <w:fldChar w:fldCharType="begin"/>
      </w:r>
      <w:r w:rsidRPr="003A0595">
        <w:rPr>
          <w:rFonts w:ascii="Times New Roman" w:eastAsia="Calibri" w:hAnsi="Times New Roman" w:cs="Times New Roman"/>
          <w:w w:val="108"/>
          <w:sz w:val="18"/>
          <w:szCs w:val="18"/>
          <w:lang w:val="en-GB"/>
        </w:rPr>
        <w:instrText xml:space="preserve"> REF _Ref399417594 \h </w:instrText>
      </w:r>
      <w:r w:rsidRPr="003A0595">
        <w:rPr>
          <w:rFonts w:ascii="Times New Roman" w:eastAsia="Calibri" w:hAnsi="Times New Roman" w:cs="Times New Roman"/>
          <w:w w:val="108"/>
          <w:sz w:val="18"/>
          <w:szCs w:val="18"/>
          <w:lang w:val="en-GB"/>
        </w:rPr>
      </w:r>
      <w:r w:rsidRPr="003A0595">
        <w:rPr>
          <w:rFonts w:ascii="Times New Roman" w:eastAsia="Calibri" w:hAnsi="Times New Roman" w:cs="Times New Roman"/>
          <w:w w:val="108"/>
          <w:sz w:val="18"/>
          <w:szCs w:val="18"/>
          <w:lang w:val="en-GB"/>
        </w:rPr>
        <w:fldChar w:fldCharType="separate"/>
      </w:r>
      <w:r w:rsidRPr="003A0595">
        <w:rPr>
          <w:rFonts w:ascii="Times New Roman" w:eastAsia="Calibri" w:hAnsi="Times New Roman" w:cs="Times New Roman"/>
          <w:w w:val="108"/>
          <w:sz w:val="18"/>
          <w:szCs w:val="18"/>
          <w:lang w:val="en-GB"/>
        </w:rPr>
        <w:t xml:space="preserve">Scheme </w:t>
      </w:r>
      <w:r w:rsidRPr="003A0595">
        <w:rPr>
          <w:rFonts w:ascii="Times New Roman" w:eastAsia="Calibri" w:hAnsi="Times New Roman" w:cs="Times New Roman"/>
          <w:noProof/>
          <w:w w:val="108"/>
          <w:sz w:val="18"/>
          <w:szCs w:val="18"/>
          <w:lang w:val="en-GB"/>
        </w:rPr>
        <w:t>2</w:t>
      </w:r>
      <w:r w:rsidRPr="003A0595">
        <w:rPr>
          <w:rFonts w:ascii="Times New Roman" w:eastAsia="Calibri" w:hAnsi="Times New Roman" w:cs="Times New Roman"/>
          <w:w w:val="108"/>
          <w:sz w:val="18"/>
          <w:szCs w:val="18"/>
          <w:lang w:val="en-GB"/>
        </w:rPr>
        <w:fldChar w:fldCharType="end"/>
      </w:r>
      <w:r w:rsidRPr="003A0595">
        <w:rPr>
          <w:rFonts w:ascii="Times New Roman" w:eastAsia="Calibri" w:hAnsi="Times New Roman" w:cs="Times New Roman"/>
          <w:w w:val="108"/>
          <w:sz w:val="18"/>
          <w:szCs w:val="18"/>
          <w:lang w:val="en-GB"/>
        </w:rPr>
        <w:t xml:space="preserve">, </w:t>
      </w:r>
      <w:r w:rsidRPr="003A0595">
        <w:rPr>
          <w:rFonts w:ascii="Times New Roman" w:eastAsia="Calibri" w:hAnsi="Times New Roman" w:cs="Times New Roman"/>
          <w:noProof/>
          <w:w w:val="108"/>
          <w:sz w:val="18"/>
          <w:szCs w:val="18"/>
          <w:lang w:val="en-GB"/>
        </w:rPr>
        <w:t>pathway a)</w:t>
      </w:r>
      <w:r w:rsidRPr="003A0595">
        <w:rPr>
          <w:rFonts w:ascii="Times New Roman" w:eastAsia="Calibri" w:hAnsi="Times New Roman" w:cs="Times New Roman"/>
          <w:w w:val="108"/>
          <w:sz w:val="18"/>
          <w:szCs w:val="18"/>
          <w:lang w:val="en-GB"/>
        </w:rPr>
        <w:t xml:space="preserve">. While the </w:t>
      </w:r>
      <w:proofErr w:type="spellStart"/>
      <w:r w:rsidRPr="003A0595">
        <w:rPr>
          <w:rFonts w:ascii="Times New Roman" w:eastAsia="Calibri" w:hAnsi="Times New Roman" w:cs="Times New Roman"/>
          <w:w w:val="108"/>
          <w:sz w:val="18"/>
          <w:szCs w:val="18"/>
          <w:lang w:val="en-GB"/>
        </w:rPr>
        <w:t>alkynyl</w:t>
      </w:r>
      <w:proofErr w:type="spellEnd"/>
      <w:r w:rsidRPr="003A0595">
        <w:rPr>
          <w:rFonts w:ascii="Times New Roman" w:eastAsia="Calibri" w:hAnsi="Times New Roman" w:cs="Times New Roman"/>
          <w:w w:val="108"/>
          <w:sz w:val="18"/>
          <w:szCs w:val="18"/>
          <w:lang w:val="en-GB"/>
        </w:rPr>
        <w:t xml:space="preserve"> ketone </w:t>
      </w:r>
      <w:r w:rsidRPr="003A0595">
        <w:rPr>
          <w:rFonts w:ascii="Times New Roman" w:eastAsia="Calibri" w:hAnsi="Times New Roman" w:cs="Times New Roman"/>
          <w:b/>
          <w:w w:val="108"/>
          <w:sz w:val="18"/>
          <w:szCs w:val="18"/>
          <w:lang w:val="en-GB"/>
        </w:rPr>
        <w:t xml:space="preserve">4 </w:t>
      </w:r>
      <w:r w:rsidRPr="003A0595">
        <w:rPr>
          <w:rFonts w:ascii="Times New Roman" w:eastAsia="Calibri" w:hAnsi="Times New Roman" w:cs="Times New Roman"/>
          <w:w w:val="108"/>
          <w:sz w:val="18"/>
          <w:szCs w:val="18"/>
          <w:lang w:val="en-GB"/>
        </w:rPr>
        <w:t xml:space="preserve">could be obtained through this method, the decarboxylation step turned out to be capricious. A much better and reliable synthetic route for the preparation of the </w:t>
      </w:r>
      <w:proofErr w:type="spellStart"/>
      <w:r w:rsidRPr="003A0595">
        <w:rPr>
          <w:rFonts w:ascii="Times New Roman" w:eastAsia="Calibri" w:hAnsi="Times New Roman" w:cs="Times New Roman"/>
          <w:w w:val="108"/>
          <w:sz w:val="18"/>
          <w:szCs w:val="18"/>
          <w:lang w:val="en-GB"/>
        </w:rPr>
        <w:t>butynyl</w:t>
      </w:r>
      <w:proofErr w:type="spellEnd"/>
      <w:r w:rsidRPr="003A0595">
        <w:rPr>
          <w:rFonts w:ascii="Times New Roman" w:eastAsia="Calibri" w:hAnsi="Times New Roman" w:cs="Times New Roman"/>
          <w:w w:val="108"/>
          <w:sz w:val="18"/>
          <w:szCs w:val="18"/>
          <w:lang w:val="en-GB"/>
        </w:rPr>
        <w:t xml:space="preserve"> phenyl ketone </w:t>
      </w:r>
      <w:r w:rsidRPr="003A0595">
        <w:rPr>
          <w:rFonts w:ascii="Times New Roman" w:eastAsia="Calibri" w:hAnsi="Times New Roman" w:cs="Times New Roman"/>
          <w:b/>
          <w:w w:val="108"/>
          <w:sz w:val="18"/>
          <w:szCs w:val="18"/>
          <w:lang w:val="en-GB"/>
        </w:rPr>
        <w:t xml:space="preserve">4 </w:t>
      </w:r>
      <w:r w:rsidRPr="003A0595">
        <w:rPr>
          <w:rFonts w:ascii="Times New Roman" w:eastAsia="Calibri" w:hAnsi="Times New Roman" w:cs="Times New Roman"/>
          <w:w w:val="108"/>
          <w:sz w:val="18"/>
          <w:szCs w:val="18"/>
          <w:lang w:val="en-GB"/>
        </w:rPr>
        <w:t xml:space="preserve">started from </w:t>
      </w:r>
      <w:proofErr w:type="spellStart"/>
      <w:r w:rsidRPr="003A0595">
        <w:rPr>
          <w:rFonts w:ascii="Times New Roman" w:eastAsia="Calibri" w:hAnsi="Times New Roman" w:cs="Times New Roman"/>
          <w:w w:val="108"/>
          <w:sz w:val="18"/>
          <w:szCs w:val="18"/>
          <w:lang w:val="en-GB"/>
        </w:rPr>
        <w:t>acetophenone</w:t>
      </w:r>
      <w:proofErr w:type="spellEnd"/>
      <w:r w:rsidRPr="003A0595">
        <w:rPr>
          <w:rFonts w:ascii="Times New Roman" w:eastAsia="Calibri" w:hAnsi="Times New Roman" w:cs="Times New Roman"/>
          <w:w w:val="108"/>
          <w:sz w:val="18"/>
          <w:szCs w:val="18"/>
          <w:lang w:val="en-GB"/>
        </w:rPr>
        <w:t xml:space="preserve"> </w:t>
      </w:r>
      <w:r w:rsidRPr="003A0595">
        <w:rPr>
          <w:rFonts w:ascii="Times New Roman" w:eastAsia="Calibri" w:hAnsi="Times New Roman" w:cs="Times New Roman"/>
          <w:b/>
          <w:w w:val="108"/>
          <w:sz w:val="18"/>
          <w:szCs w:val="18"/>
          <w:lang w:val="en-GB"/>
        </w:rPr>
        <w:t>7</w:t>
      </w:r>
      <w:r w:rsidRPr="003A0595">
        <w:rPr>
          <w:rFonts w:ascii="Times New Roman" w:eastAsia="Calibri" w:hAnsi="Times New Roman" w:cs="Times New Roman"/>
          <w:w w:val="108"/>
          <w:sz w:val="18"/>
          <w:szCs w:val="18"/>
          <w:lang w:val="en-GB"/>
        </w:rPr>
        <w:t xml:space="preserve"> and employed the methodology developed by Zaman et al. (</w:t>
      </w:r>
      <w:r w:rsidRPr="003A0595">
        <w:rPr>
          <w:rFonts w:ascii="Times New Roman" w:eastAsia="Calibri" w:hAnsi="Times New Roman" w:cs="Times New Roman"/>
          <w:w w:val="108"/>
          <w:sz w:val="18"/>
          <w:szCs w:val="18"/>
          <w:lang w:val="en-GB"/>
        </w:rPr>
        <w:fldChar w:fldCharType="begin"/>
      </w:r>
      <w:r w:rsidRPr="003A0595">
        <w:rPr>
          <w:rFonts w:ascii="Times New Roman" w:eastAsia="Calibri" w:hAnsi="Times New Roman" w:cs="Times New Roman"/>
          <w:w w:val="108"/>
          <w:sz w:val="18"/>
          <w:szCs w:val="18"/>
          <w:lang w:val="en-GB"/>
        </w:rPr>
        <w:instrText xml:space="preserve"> REF _Ref399417594 \h </w:instrText>
      </w:r>
      <w:r w:rsidRPr="003A0595">
        <w:rPr>
          <w:rFonts w:ascii="Times New Roman" w:eastAsia="Calibri" w:hAnsi="Times New Roman" w:cs="Times New Roman"/>
          <w:w w:val="108"/>
          <w:sz w:val="18"/>
          <w:szCs w:val="18"/>
          <w:lang w:val="en-GB"/>
        </w:rPr>
      </w:r>
      <w:r w:rsidRPr="003A0595">
        <w:rPr>
          <w:rFonts w:ascii="Times New Roman" w:eastAsia="Calibri" w:hAnsi="Times New Roman" w:cs="Times New Roman"/>
          <w:w w:val="108"/>
          <w:sz w:val="18"/>
          <w:szCs w:val="18"/>
          <w:lang w:val="en-GB"/>
        </w:rPr>
        <w:fldChar w:fldCharType="separate"/>
      </w:r>
      <w:r w:rsidRPr="003A0595">
        <w:rPr>
          <w:rFonts w:ascii="Times New Roman" w:eastAsia="Calibri" w:hAnsi="Times New Roman" w:cs="Times New Roman"/>
          <w:w w:val="108"/>
          <w:sz w:val="18"/>
          <w:szCs w:val="18"/>
          <w:lang w:val="en-GB"/>
        </w:rPr>
        <w:t xml:space="preserve">Scheme </w:t>
      </w:r>
      <w:r w:rsidRPr="003A0595">
        <w:rPr>
          <w:rFonts w:ascii="Times New Roman" w:eastAsia="Calibri" w:hAnsi="Times New Roman" w:cs="Times New Roman"/>
          <w:noProof/>
          <w:w w:val="108"/>
          <w:sz w:val="18"/>
          <w:szCs w:val="18"/>
          <w:lang w:val="en-GB"/>
        </w:rPr>
        <w:t>2</w:t>
      </w:r>
      <w:r w:rsidRPr="003A0595">
        <w:rPr>
          <w:rFonts w:ascii="Times New Roman" w:eastAsia="Calibri" w:hAnsi="Times New Roman" w:cs="Times New Roman"/>
          <w:w w:val="108"/>
          <w:sz w:val="18"/>
          <w:szCs w:val="18"/>
          <w:lang w:val="en-GB"/>
        </w:rPr>
        <w:fldChar w:fldCharType="end"/>
      </w:r>
      <w:r w:rsidRPr="003A0595">
        <w:rPr>
          <w:rFonts w:ascii="Times New Roman" w:eastAsia="Calibri" w:hAnsi="Times New Roman" w:cs="Times New Roman"/>
          <w:noProof/>
          <w:w w:val="108"/>
          <w:sz w:val="18"/>
          <w:szCs w:val="18"/>
          <w:lang w:val="en-GB"/>
        </w:rPr>
        <w:t>, pathway b)</w:t>
      </w:r>
      <w:r w:rsidRPr="003A0595">
        <w:rPr>
          <w:rFonts w:ascii="Times New Roman" w:eastAsia="Calibri" w:hAnsi="Times New Roman" w:cs="Times New Roman"/>
          <w:w w:val="108"/>
          <w:sz w:val="18"/>
          <w:szCs w:val="18"/>
          <w:lang w:val="en-GB"/>
        </w:rPr>
        <w:t>.</w:t>
      </w:r>
      <w:bookmarkStart w:id="3" w:name="_Ref399854794"/>
      <w:r w:rsidRPr="003A0595">
        <w:rPr>
          <w:rFonts w:ascii="Times New Roman" w:eastAsia="Calibri" w:hAnsi="Times New Roman" w:cs="Times New Roman"/>
          <w:w w:val="108"/>
          <w:sz w:val="18"/>
          <w:szCs w:val="18"/>
          <w:vertAlign w:val="superscript"/>
          <w:lang w:val="en-GB"/>
        </w:rPr>
        <w:endnoteReference w:id="23"/>
      </w:r>
      <w:bookmarkEnd w:id="3"/>
      <w:r w:rsidRPr="003A0595">
        <w:rPr>
          <w:rFonts w:ascii="Times New Roman" w:eastAsia="Calibri" w:hAnsi="Times New Roman" w:cs="Times New Roman"/>
          <w:w w:val="108"/>
          <w:sz w:val="18"/>
          <w:szCs w:val="18"/>
          <w:lang w:val="en-GB"/>
        </w:rPr>
        <w:t xml:space="preserve"> </w:t>
      </w:r>
    </w:p>
    <w:p w:rsidR="002F6090" w:rsidRDefault="002F6090" w:rsidP="002F6090">
      <w:pPr>
        <w:rPr>
          <w:rFonts w:ascii="Myriad Pro" w:eastAsia="Calibri" w:hAnsi="Myriad Pro" w:cs="Times New Roman"/>
          <w:spacing w:val="4"/>
          <w:w w:val="105"/>
          <w:sz w:val="16"/>
          <w:szCs w:val="16"/>
          <w:lang w:val="en-GB"/>
        </w:rPr>
      </w:pPr>
    </w:p>
    <w:p w:rsidR="003A0595" w:rsidRPr="003A0595" w:rsidRDefault="003A0595" w:rsidP="003A0595">
      <w:pPr>
        <w:pStyle w:val="08ArticleText"/>
      </w:pPr>
      <w:r>
        <w:t xml:space="preserve">This robust synthetic pathway has the advantage of starting from simple and readily available </w:t>
      </w:r>
      <w:proofErr w:type="spellStart"/>
      <w:r>
        <w:t>acetophenones</w:t>
      </w:r>
      <w:proofErr w:type="spellEnd"/>
      <w:r>
        <w:t xml:space="preserve">, meaning that water-soluble </w:t>
      </w:r>
      <w:proofErr w:type="gramStart"/>
      <w:r>
        <w:t>calix[</w:t>
      </w:r>
      <w:proofErr w:type="gramEnd"/>
      <w:r>
        <w:t xml:space="preserve">4]pyrroles displaying a wide variety of </w:t>
      </w:r>
      <w:proofErr w:type="spellStart"/>
      <w:r w:rsidRPr="005E67F7">
        <w:rPr>
          <w:i/>
        </w:rPr>
        <w:t>meso</w:t>
      </w:r>
      <w:proofErr w:type="spellEnd"/>
      <w:r>
        <w:t xml:space="preserve"> aryl groups should be accessible. The </w:t>
      </w:r>
      <w:r w:rsidRPr="00A4478B">
        <w:t xml:space="preserve">acid mediated </w:t>
      </w:r>
      <w:proofErr w:type="spellStart"/>
      <w:r w:rsidRPr="00A4478B">
        <w:t>cyclocondensation</w:t>
      </w:r>
      <w:proofErr w:type="spellEnd"/>
      <w:r w:rsidRPr="00A4478B">
        <w:t xml:space="preserve"> </w:t>
      </w:r>
      <w:r>
        <w:t xml:space="preserve">of </w:t>
      </w:r>
      <w:proofErr w:type="spellStart"/>
      <w:r>
        <w:t>alkynyl</w:t>
      </w:r>
      <w:proofErr w:type="spellEnd"/>
      <w:r>
        <w:t xml:space="preserve"> ketone </w:t>
      </w:r>
      <w:r w:rsidRPr="00BF2B5C">
        <w:rPr>
          <w:b/>
        </w:rPr>
        <w:t>4</w:t>
      </w:r>
      <w:r>
        <w:rPr>
          <w:b/>
        </w:rPr>
        <w:t xml:space="preserve"> </w:t>
      </w:r>
      <w:r w:rsidRPr="00C37F32">
        <w:t>a</w:t>
      </w:r>
      <w:r w:rsidRPr="00A4478B">
        <w:t>nd pyrrole</w:t>
      </w:r>
      <w:r>
        <w:t xml:space="preserve"> to </w:t>
      </w:r>
      <w:proofErr w:type="gramStart"/>
      <w:r>
        <w:t xml:space="preserve">give </w:t>
      </w:r>
      <w:proofErr w:type="gramEnd"/>
      <w:r>
        <w:sym w:font="Symbol" w:char="F061"/>
      </w:r>
      <w:r>
        <w:t>,</w:t>
      </w:r>
      <w:r>
        <w:sym w:font="Symbol" w:char="F061"/>
      </w:r>
      <w:r>
        <w:t>,</w:t>
      </w:r>
      <w:r>
        <w:sym w:font="Symbol" w:char="F061"/>
      </w:r>
      <w:r>
        <w:t>,</w:t>
      </w:r>
      <w:r>
        <w:sym w:font="Symbol" w:char="F061"/>
      </w:r>
      <w:r>
        <w:t>-</w:t>
      </w:r>
      <w:r>
        <w:rPr>
          <w:b/>
        </w:rPr>
        <w:t xml:space="preserve">3 </w:t>
      </w:r>
      <w:r>
        <w:t>was very sluggish (</w:t>
      </w:r>
      <w:r>
        <w:fldChar w:fldCharType="begin"/>
      </w:r>
      <w:r>
        <w:instrText xml:space="preserve"> REF _Ref400091572 \h </w:instrText>
      </w:r>
      <w:r>
        <w:fldChar w:fldCharType="separate"/>
      </w:r>
      <w:r w:rsidRPr="009A3987">
        <w:t xml:space="preserve">Scheme </w:t>
      </w:r>
      <w:r>
        <w:rPr>
          <w:noProof/>
        </w:rPr>
        <w:t>1</w:t>
      </w:r>
      <w:r>
        <w:fldChar w:fldCharType="end"/>
      </w:r>
      <w:r>
        <w:t xml:space="preserve">). After four days, the crude reaction mixture consisted of a rich array of products, </w:t>
      </w:r>
      <w:r w:rsidRPr="003A0595">
        <w:t>including the desired α</w:t>
      </w:r>
      <w:proofErr w:type="gramStart"/>
      <w:r w:rsidRPr="003A0595">
        <w:t>,α,α,α</w:t>
      </w:r>
      <w:proofErr w:type="gramEnd"/>
      <w:r w:rsidRPr="003A0595">
        <w:t xml:space="preserve">-isomer of the calix[4]pyrrole </w:t>
      </w:r>
      <w:r w:rsidRPr="003A0595">
        <w:rPr>
          <w:b/>
        </w:rPr>
        <w:t xml:space="preserve">3 </w:t>
      </w:r>
      <w:r w:rsidRPr="003A0595">
        <w:t>(</w:t>
      </w:r>
      <w:r w:rsidRPr="003A0595">
        <w:fldChar w:fldCharType="begin"/>
      </w:r>
      <w:r w:rsidRPr="003A0595">
        <w:instrText xml:space="preserve"> REF _Ref399417594 \h </w:instrText>
      </w:r>
      <w:r w:rsidRPr="003A0595">
        <w:fldChar w:fldCharType="separate"/>
      </w:r>
      <w:r w:rsidRPr="003A0595">
        <w:t xml:space="preserve">Scheme </w:t>
      </w:r>
      <w:r w:rsidRPr="003A0595">
        <w:rPr>
          <w:noProof/>
        </w:rPr>
        <w:t>2</w:t>
      </w:r>
      <w:r w:rsidRPr="003A0595">
        <w:fldChar w:fldCharType="end"/>
      </w:r>
      <w:r w:rsidRPr="003A0595">
        <w:t>), other configurational isomers, and higher order condensation products. Column chromatography purification of the crude, followed by recrystallization from acetonitrile eventually afforded the α</w:t>
      </w:r>
      <w:proofErr w:type="gramStart"/>
      <w:r w:rsidRPr="003A0595">
        <w:t>,α,α,α</w:t>
      </w:r>
      <w:proofErr w:type="gramEnd"/>
      <w:r w:rsidRPr="003A0595">
        <w:t xml:space="preserve">-isomer of calix[4]pyrrole </w:t>
      </w:r>
      <w:r w:rsidRPr="003A0595">
        <w:rPr>
          <w:b/>
        </w:rPr>
        <w:t>3</w:t>
      </w:r>
      <w:r w:rsidRPr="003A0595">
        <w:t xml:space="preserve"> in low yield but excellent purity.</w:t>
      </w:r>
    </w:p>
    <w:p w:rsidR="003A0595" w:rsidRPr="003A0595" w:rsidRDefault="003A0595" w:rsidP="003A0595">
      <w:pPr>
        <w:tabs>
          <w:tab w:val="left" w:pos="284"/>
        </w:tabs>
        <w:spacing w:after="0" w:line="240" w:lineRule="exact"/>
        <w:jc w:val="both"/>
        <w:rPr>
          <w:rFonts w:ascii="Times New Roman" w:eastAsia="Calibri" w:hAnsi="Times New Roman" w:cs="Times New Roman"/>
          <w:w w:val="108"/>
          <w:sz w:val="18"/>
          <w:szCs w:val="18"/>
          <w:lang w:val="en-GB"/>
        </w:rPr>
      </w:pPr>
      <w:r w:rsidRPr="003A0595">
        <w:rPr>
          <w:rFonts w:ascii="Times New Roman" w:eastAsia="Calibri" w:hAnsi="Times New Roman" w:cs="Times New Roman"/>
          <w:w w:val="108"/>
          <w:sz w:val="18"/>
          <w:szCs w:val="18"/>
          <w:lang w:val="en-GB"/>
        </w:rPr>
        <w:t>The configuration of the α,α,α,α-</w:t>
      </w:r>
      <w:r w:rsidRPr="003A0595">
        <w:rPr>
          <w:rFonts w:ascii="Times New Roman" w:eastAsia="Calibri" w:hAnsi="Times New Roman" w:cs="Times New Roman"/>
          <w:b/>
          <w:w w:val="108"/>
          <w:sz w:val="18"/>
          <w:szCs w:val="18"/>
          <w:lang w:val="en-GB"/>
        </w:rPr>
        <w:t>3</w:t>
      </w:r>
      <w:r w:rsidRPr="003A0595">
        <w:rPr>
          <w:rFonts w:ascii="Times New Roman" w:eastAsia="Calibri" w:hAnsi="Times New Roman" w:cs="Times New Roman"/>
          <w:w w:val="108"/>
          <w:sz w:val="18"/>
          <w:szCs w:val="18"/>
          <w:lang w:val="en-GB"/>
        </w:rPr>
        <w:t xml:space="preserve"> isomer was confirmed by X-ray diffraction of a single crystal that grew from the acetonitrile solution.# In the solid state, α,α,α,α-</w:t>
      </w:r>
      <w:r w:rsidRPr="003A0595">
        <w:rPr>
          <w:rFonts w:ascii="Times New Roman" w:eastAsia="Calibri" w:hAnsi="Times New Roman" w:cs="Times New Roman"/>
          <w:b/>
          <w:w w:val="108"/>
          <w:sz w:val="18"/>
          <w:szCs w:val="18"/>
          <w:lang w:val="en-GB"/>
        </w:rPr>
        <w:t xml:space="preserve">3 </w:t>
      </w:r>
      <w:r w:rsidRPr="003A0595">
        <w:rPr>
          <w:rFonts w:ascii="Times New Roman" w:eastAsia="Calibri" w:hAnsi="Times New Roman" w:cs="Times New Roman"/>
          <w:w w:val="108"/>
          <w:sz w:val="18"/>
          <w:szCs w:val="18"/>
          <w:lang w:val="en-GB"/>
        </w:rPr>
        <w:t xml:space="preserve">adopts the cone conformation with a tilted molecule of acetonitrile included in its deep aromatic cavity. The nitrogen atom of the included acetonitrile is bound to the four </w:t>
      </w:r>
      <w:proofErr w:type="spellStart"/>
      <w:r w:rsidRPr="003A0595">
        <w:rPr>
          <w:rFonts w:ascii="Times New Roman" w:eastAsia="Calibri" w:hAnsi="Times New Roman" w:cs="Times New Roman"/>
          <w:w w:val="108"/>
          <w:sz w:val="18"/>
          <w:szCs w:val="18"/>
          <w:lang w:val="en-GB"/>
        </w:rPr>
        <w:t>pyrrolic</w:t>
      </w:r>
      <w:proofErr w:type="spellEnd"/>
      <w:r w:rsidRPr="003A0595">
        <w:rPr>
          <w:rFonts w:ascii="Times New Roman" w:eastAsia="Calibri" w:hAnsi="Times New Roman" w:cs="Times New Roman"/>
          <w:w w:val="108"/>
          <w:sz w:val="18"/>
          <w:szCs w:val="18"/>
          <w:lang w:val="en-GB"/>
        </w:rPr>
        <w:t xml:space="preserve"> NH groups, with an average N···N distance of 3.26 Å for the hydrogen bonds.</w:t>
      </w:r>
    </w:p>
    <w:p w:rsidR="003A0595" w:rsidRPr="003A0595" w:rsidRDefault="003A0595" w:rsidP="003A0595">
      <w:pPr>
        <w:tabs>
          <w:tab w:val="left" w:pos="284"/>
        </w:tabs>
        <w:spacing w:after="0" w:line="240" w:lineRule="exact"/>
        <w:jc w:val="both"/>
        <w:rPr>
          <w:rFonts w:ascii="Times New Roman" w:eastAsia="Calibri" w:hAnsi="Times New Roman" w:cs="Times New Roman"/>
          <w:w w:val="108"/>
          <w:sz w:val="18"/>
          <w:szCs w:val="18"/>
          <w:lang w:val="en-GB"/>
        </w:rPr>
      </w:pPr>
      <w:r w:rsidRPr="003A0595">
        <w:rPr>
          <w:rFonts w:ascii="Times New Roman" w:eastAsia="Calibri" w:hAnsi="Times New Roman" w:cs="Times New Roman"/>
          <w:w w:val="108"/>
          <w:sz w:val="18"/>
          <w:szCs w:val="18"/>
          <w:lang w:val="en-GB"/>
        </w:rPr>
        <w:t xml:space="preserve">Finally, the water-soluble </w:t>
      </w:r>
      <w:proofErr w:type="spellStart"/>
      <w:r w:rsidRPr="003A0595">
        <w:rPr>
          <w:rFonts w:ascii="Times New Roman" w:eastAsia="Calibri" w:hAnsi="Times New Roman" w:cs="Times New Roman"/>
          <w:w w:val="108"/>
          <w:sz w:val="18"/>
          <w:szCs w:val="18"/>
          <w:lang w:val="en-GB"/>
        </w:rPr>
        <w:t>tetracarboxylic</w:t>
      </w:r>
      <w:proofErr w:type="spellEnd"/>
      <w:r w:rsidRPr="003A0595">
        <w:rPr>
          <w:rFonts w:ascii="Times New Roman" w:eastAsia="Calibri" w:hAnsi="Times New Roman" w:cs="Times New Roman"/>
          <w:w w:val="108"/>
          <w:sz w:val="18"/>
          <w:szCs w:val="18"/>
          <w:lang w:val="en-GB"/>
        </w:rPr>
        <w:t>-functionalised receptor α</w:t>
      </w:r>
      <w:proofErr w:type="gramStart"/>
      <w:r w:rsidRPr="003A0595">
        <w:rPr>
          <w:rFonts w:ascii="Times New Roman" w:eastAsia="Calibri" w:hAnsi="Times New Roman" w:cs="Times New Roman"/>
          <w:w w:val="108"/>
          <w:sz w:val="18"/>
          <w:szCs w:val="18"/>
          <w:lang w:val="en-GB"/>
        </w:rPr>
        <w:t>,α,α,α</w:t>
      </w:r>
      <w:proofErr w:type="gramEnd"/>
      <w:r w:rsidRPr="003A0595">
        <w:rPr>
          <w:rFonts w:ascii="Times New Roman" w:eastAsia="Calibri" w:hAnsi="Times New Roman" w:cs="Times New Roman"/>
          <w:w w:val="108"/>
          <w:sz w:val="18"/>
          <w:szCs w:val="18"/>
          <w:lang w:val="en-GB"/>
        </w:rPr>
        <w:t>-</w:t>
      </w:r>
      <w:r w:rsidRPr="003A0595">
        <w:rPr>
          <w:rFonts w:ascii="Times New Roman" w:eastAsia="Calibri" w:hAnsi="Times New Roman" w:cs="Times New Roman"/>
          <w:b/>
          <w:w w:val="108"/>
          <w:sz w:val="18"/>
          <w:szCs w:val="18"/>
          <w:lang w:val="en-GB"/>
        </w:rPr>
        <w:t>2</w:t>
      </w:r>
      <w:r w:rsidRPr="003A0595">
        <w:rPr>
          <w:rFonts w:ascii="Times New Roman" w:eastAsia="Calibri" w:hAnsi="Times New Roman" w:cs="Times New Roman"/>
          <w:w w:val="108"/>
          <w:sz w:val="18"/>
          <w:szCs w:val="18"/>
          <w:lang w:val="en-GB"/>
        </w:rPr>
        <w:t xml:space="preserve"> was obtained in good yield </w:t>
      </w:r>
      <w:r w:rsidRPr="003A0595">
        <w:rPr>
          <w:rFonts w:ascii="Times New Roman" w:eastAsia="Calibri" w:hAnsi="Times New Roman" w:cs="Times New Roman"/>
          <w:i/>
          <w:w w:val="108"/>
          <w:sz w:val="18"/>
          <w:szCs w:val="18"/>
          <w:lang w:val="en-GB"/>
        </w:rPr>
        <w:t>via</w:t>
      </w:r>
      <w:r w:rsidRPr="003A0595">
        <w:rPr>
          <w:rFonts w:ascii="Times New Roman" w:eastAsia="Calibri" w:hAnsi="Times New Roman" w:cs="Times New Roman"/>
          <w:w w:val="108"/>
          <w:sz w:val="18"/>
          <w:szCs w:val="18"/>
          <w:lang w:val="en-GB"/>
        </w:rPr>
        <w:t xml:space="preserve"> 1,3 </w:t>
      </w:r>
      <w:proofErr w:type="spellStart"/>
      <w:r w:rsidRPr="003A0595">
        <w:rPr>
          <w:rFonts w:ascii="Times New Roman" w:eastAsia="Calibri" w:hAnsi="Times New Roman" w:cs="Times New Roman"/>
          <w:w w:val="108"/>
          <w:sz w:val="18"/>
          <w:szCs w:val="18"/>
          <w:lang w:val="en-GB"/>
        </w:rPr>
        <w:t>Hüisgen</w:t>
      </w:r>
      <w:proofErr w:type="spellEnd"/>
      <w:r w:rsidRPr="003A0595">
        <w:rPr>
          <w:rFonts w:ascii="Times New Roman" w:eastAsia="Calibri" w:hAnsi="Times New Roman" w:cs="Times New Roman"/>
          <w:w w:val="108"/>
          <w:sz w:val="18"/>
          <w:szCs w:val="18"/>
          <w:lang w:val="en-GB"/>
        </w:rPr>
        <w:t xml:space="preserve"> cycloaddition with </w:t>
      </w:r>
      <w:proofErr w:type="spellStart"/>
      <w:r w:rsidRPr="003A0595">
        <w:rPr>
          <w:rFonts w:ascii="Times New Roman" w:eastAsia="Calibri" w:hAnsi="Times New Roman" w:cs="Times New Roman"/>
          <w:w w:val="108"/>
          <w:sz w:val="18"/>
          <w:szCs w:val="18"/>
          <w:lang w:val="en-GB"/>
        </w:rPr>
        <w:t>azide</w:t>
      </w:r>
      <w:proofErr w:type="spellEnd"/>
      <w:r w:rsidRPr="003A0595">
        <w:rPr>
          <w:rFonts w:ascii="Times New Roman" w:eastAsia="Calibri" w:hAnsi="Times New Roman" w:cs="Times New Roman"/>
          <w:w w:val="108"/>
          <w:sz w:val="18"/>
          <w:szCs w:val="18"/>
          <w:lang w:val="en-GB"/>
        </w:rPr>
        <w:t xml:space="preserve"> </w:t>
      </w:r>
      <w:r w:rsidRPr="003A0595">
        <w:rPr>
          <w:rFonts w:ascii="Times New Roman" w:eastAsia="Calibri" w:hAnsi="Times New Roman" w:cs="Times New Roman"/>
          <w:b/>
          <w:w w:val="108"/>
          <w:sz w:val="18"/>
          <w:szCs w:val="18"/>
          <w:lang w:val="en-GB"/>
        </w:rPr>
        <w:t>10</w:t>
      </w:r>
      <w:r w:rsidRPr="003A0595">
        <w:rPr>
          <w:rFonts w:ascii="Times New Roman" w:eastAsia="Calibri" w:hAnsi="Times New Roman" w:cs="Times New Roman"/>
          <w:w w:val="108"/>
          <w:sz w:val="18"/>
          <w:szCs w:val="18"/>
          <w:lang w:val="en-GB"/>
        </w:rPr>
        <w:t xml:space="preserve"> under standard copper(I) catalysed conditions (</w:t>
      </w:r>
      <w:r w:rsidRPr="003A0595">
        <w:rPr>
          <w:rFonts w:ascii="Times New Roman" w:eastAsia="Calibri" w:hAnsi="Times New Roman" w:cs="Times New Roman"/>
          <w:w w:val="108"/>
          <w:sz w:val="18"/>
          <w:szCs w:val="18"/>
          <w:lang w:val="en-GB"/>
        </w:rPr>
        <w:fldChar w:fldCharType="begin"/>
      </w:r>
      <w:r w:rsidRPr="003A0595">
        <w:rPr>
          <w:rFonts w:ascii="Times New Roman" w:eastAsia="Calibri" w:hAnsi="Times New Roman" w:cs="Times New Roman"/>
          <w:w w:val="108"/>
          <w:sz w:val="18"/>
          <w:szCs w:val="18"/>
          <w:lang w:val="en-GB"/>
        </w:rPr>
        <w:instrText xml:space="preserve"> REF _Ref400091572 \h </w:instrText>
      </w:r>
      <w:r w:rsidRPr="003A0595">
        <w:rPr>
          <w:rFonts w:ascii="Times New Roman" w:eastAsia="Calibri" w:hAnsi="Times New Roman" w:cs="Times New Roman"/>
          <w:w w:val="108"/>
          <w:sz w:val="18"/>
          <w:szCs w:val="18"/>
          <w:lang w:val="en-GB"/>
        </w:rPr>
      </w:r>
      <w:r w:rsidRPr="003A0595">
        <w:rPr>
          <w:rFonts w:ascii="Times New Roman" w:eastAsia="Calibri" w:hAnsi="Times New Roman" w:cs="Times New Roman"/>
          <w:w w:val="108"/>
          <w:sz w:val="18"/>
          <w:szCs w:val="18"/>
          <w:lang w:val="en-GB"/>
        </w:rPr>
        <w:fldChar w:fldCharType="separate"/>
      </w:r>
      <w:r w:rsidRPr="003A0595">
        <w:rPr>
          <w:rFonts w:ascii="Times New Roman" w:eastAsia="Calibri" w:hAnsi="Times New Roman" w:cs="Times New Roman"/>
          <w:w w:val="108"/>
          <w:sz w:val="18"/>
          <w:szCs w:val="18"/>
          <w:lang w:val="en-GB"/>
        </w:rPr>
        <w:t xml:space="preserve">Scheme </w:t>
      </w:r>
      <w:r w:rsidRPr="003A0595">
        <w:rPr>
          <w:rFonts w:ascii="Times New Roman" w:eastAsia="Calibri" w:hAnsi="Times New Roman" w:cs="Times New Roman"/>
          <w:noProof/>
          <w:w w:val="108"/>
          <w:sz w:val="18"/>
          <w:szCs w:val="18"/>
          <w:lang w:val="en-GB"/>
        </w:rPr>
        <w:t>1</w:t>
      </w:r>
      <w:r w:rsidRPr="003A0595">
        <w:rPr>
          <w:rFonts w:ascii="Times New Roman" w:eastAsia="Calibri" w:hAnsi="Times New Roman" w:cs="Times New Roman"/>
          <w:w w:val="108"/>
          <w:sz w:val="18"/>
          <w:szCs w:val="18"/>
          <w:lang w:val="en-GB"/>
        </w:rPr>
        <w:fldChar w:fldCharType="end"/>
      </w:r>
      <w:r w:rsidRPr="003A0595">
        <w:rPr>
          <w:rFonts w:ascii="Times New Roman" w:eastAsia="Calibri" w:hAnsi="Times New Roman" w:cs="Times New Roman"/>
          <w:w w:val="108"/>
          <w:sz w:val="18"/>
          <w:szCs w:val="18"/>
          <w:lang w:val="en-GB"/>
        </w:rPr>
        <w:t>). Gratifyingly, calix[4]pyrrole α,α,α,α-</w:t>
      </w:r>
      <w:r w:rsidRPr="003A0595">
        <w:rPr>
          <w:rFonts w:ascii="Times New Roman" w:eastAsia="Calibri" w:hAnsi="Times New Roman" w:cs="Times New Roman"/>
          <w:b/>
          <w:w w:val="108"/>
          <w:sz w:val="18"/>
          <w:szCs w:val="18"/>
          <w:lang w:val="en-GB"/>
        </w:rPr>
        <w:t>2</w:t>
      </w:r>
      <w:r w:rsidRPr="003A0595">
        <w:rPr>
          <w:rFonts w:ascii="Times New Roman" w:eastAsia="Calibri" w:hAnsi="Times New Roman" w:cs="Times New Roman"/>
          <w:w w:val="108"/>
          <w:sz w:val="18"/>
          <w:szCs w:val="18"/>
          <w:lang w:val="en-GB"/>
        </w:rPr>
        <w:t xml:space="preserve"> is readily soluble in a variety of aqueous solutions such as dilute </w:t>
      </w:r>
      <w:proofErr w:type="spellStart"/>
      <w:r w:rsidRPr="003A0595">
        <w:rPr>
          <w:rFonts w:ascii="Times New Roman" w:eastAsia="Calibri" w:hAnsi="Times New Roman" w:cs="Times New Roman"/>
          <w:w w:val="108"/>
          <w:sz w:val="18"/>
          <w:szCs w:val="18"/>
          <w:lang w:val="en-GB"/>
        </w:rPr>
        <w:t>NaOH</w:t>
      </w:r>
      <w:proofErr w:type="spellEnd"/>
      <w:r w:rsidRPr="003A0595">
        <w:rPr>
          <w:rFonts w:ascii="Times New Roman" w:eastAsia="Calibri" w:hAnsi="Times New Roman" w:cs="Times New Roman"/>
          <w:w w:val="108"/>
          <w:sz w:val="18"/>
          <w:szCs w:val="18"/>
          <w:vertAlign w:val="subscript"/>
          <w:lang w:val="en-GB"/>
        </w:rPr>
        <w:t xml:space="preserve"> </w:t>
      </w:r>
      <w:r w:rsidRPr="003A0595">
        <w:rPr>
          <w:rFonts w:ascii="Times New Roman" w:eastAsia="Calibri" w:hAnsi="Times New Roman" w:cs="Times New Roman"/>
          <w:w w:val="108"/>
          <w:sz w:val="18"/>
          <w:szCs w:val="18"/>
          <w:lang w:val="en-GB"/>
        </w:rPr>
        <w:t>and, most notably, phosphate buffer saline (PBS) at pH 7.4, a solution often used to mimic biological media.</w:t>
      </w:r>
    </w:p>
    <w:p w:rsidR="007B76FD" w:rsidRDefault="007B76FD" w:rsidP="003A0595">
      <w:pPr>
        <w:pStyle w:val="08ArticleText"/>
        <w:rPr>
          <w:rFonts w:ascii="Myriad Pro" w:hAnsi="Myriad Pro"/>
          <w:spacing w:val="4"/>
          <w:w w:val="105"/>
          <w:sz w:val="16"/>
          <w:szCs w:val="16"/>
        </w:rPr>
      </w:pPr>
    </w:p>
    <w:p w:rsidR="007B76FD" w:rsidRPr="003A0595" w:rsidRDefault="007B76FD" w:rsidP="007B76FD">
      <w:pPr>
        <w:tabs>
          <w:tab w:val="left" w:pos="284"/>
        </w:tabs>
        <w:spacing w:after="0" w:line="240" w:lineRule="exact"/>
        <w:jc w:val="center"/>
        <w:rPr>
          <w:rFonts w:ascii="Times New Roman" w:eastAsia="Calibri" w:hAnsi="Times New Roman" w:cs="Times New Roman"/>
          <w:spacing w:val="4"/>
          <w:w w:val="105"/>
          <w:sz w:val="16"/>
          <w:szCs w:val="16"/>
          <w:lang w:val="en-GB"/>
        </w:rPr>
      </w:pPr>
      <w:r w:rsidRPr="003A0595">
        <w:rPr>
          <w:rFonts w:ascii="Times New Roman" w:eastAsia="Calibri" w:hAnsi="Times New Roman" w:cs="Times New Roman"/>
          <w:spacing w:val="4"/>
          <w:w w:val="105"/>
          <w:sz w:val="16"/>
          <w:szCs w:val="16"/>
          <w:lang w:val="en-GB"/>
        </w:rPr>
        <w:t>Figure2.</w:t>
      </w:r>
    </w:p>
    <w:p w:rsidR="007B76FD" w:rsidRPr="007B76FD" w:rsidRDefault="007B76FD" w:rsidP="007B76FD">
      <w:pPr>
        <w:tabs>
          <w:tab w:val="left" w:pos="284"/>
        </w:tabs>
        <w:spacing w:after="0" w:line="240" w:lineRule="exact"/>
        <w:jc w:val="center"/>
        <w:rPr>
          <w:rFonts w:ascii="Myriad Pro" w:eastAsia="Calibri" w:hAnsi="Myriad Pro" w:cs="Times New Roman"/>
          <w:spacing w:val="4"/>
          <w:w w:val="105"/>
          <w:sz w:val="16"/>
          <w:szCs w:val="16"/>
          <w:lang w:val="en-GB"/>
        </w:rPr>
      </w:pPr>
    </w:p>
    <w:p w:rsidR="007B76FD" w:rsidRDefault="007B76FD" w:rsidP="002F6090">
      <w:pPr>
        <w:rPr>
          <w:rFonts w:ascii="Myriad Pro" w:eastAsia="Calibri" w:hAnsi="Myriad Pro" w:cs="Times New Roman"/>
          <w:spacing w:val="4"/>
          <w:w w:val="105"/>
          <w:sz w:val="16"/>
          <w:szCs w:val="16"/>
          <w:lang w:val="en-GB"/>
        </w:rPr>
      </w:pPr>
    </w:p>
    <w:p w:rsidR="007B76FD" w:rsidRPr="007B76FD" w:rsidRDefault="007B76FD" w:rsidP="007B76FD">
      <w:pPr>
        <w:spacing w:before="160" w:after="80" w:line="240" w:lineRule="exact"/>
        <w:rPr>
          <w:rFonts w:ascii="Times New Roman" w:eastAsia="Calibri" w:hAnsi="Times New Roman" w:cs="Times New Roman"/>
          <w:b/>
          <w:spacing w:val="4"/>
          <w:w w:val="105"/>
          <w:sz w:val="18"/>
          <w:szCs w:val="18"/>
          <w:lang w:val="en-GB"/>
        </w:rPr>
      </w:pPr>
      <w:r w:rsidRPr="007B76FD">
        <w:rPr>
          <w:rFonts w:ascii="Times New Roman" w:eastAsia="Calibri" w:hAnsi="Times New Roman" w:cs="Times New Roman"/>
          <w:b/>
          <w:spacing w:val="4"/>
          <w:w w:val="105"/>
          <w:sz w:val="18"/>
          <w:szCs w:val="18"/>
          <w:lang w:val="en-GB"/>
        </w:rPr>
        <w:t>Binding studies</w:t>
      </w:r>
    </w:p>
    <w:p w:rsidR="007B76FD" w:rsidRPr="003A0595" w:rsidRDefault="007B76FD" w:rsidP="007B76FD">
      <w:pPr>
        <w:tabs>
          <w:tab w:val="left" w:pos="284"/>
        </w:tabs>
        <w:spacing w:after="0" w:line="240" w:lineRule="exact"/>
        <w:jc w:val="both"/>
        <w:rPr>
          <w:rFonts w:ascii="Times New Roman" w:eastAsia="Calibri" w:hAnsi="Times New Roman" w:cs="Times New Roman"/>
          <w:b/>
          <w:spacing w:val="4"/>
          <w:w w:val="105"/>
          <w:sz w:val="18"/>
          <w:szCs w:val="18"/>
          <w:lang w:val="en-GB"/>
        </w:rPr>
      </w:pPr>
      <w:r w:rsidRPr="003A0595">
        <w:rPr>
          <w:rFonts w:ascii="Times New Roman" w:eastAsia="Calibri" w:hAnsi="Times New Roman" w:cs="Times New Roman"/>
          <w:b/>
          <w:spacing w:val="4"/>
          <w:w w:val="105"/>
          <w:sz w:val="18"/>
          <w:szCs w:val="18"/>
          <w:lang w:val="en-GB"/>
        </w:rPr>
        <w:t>1H NMR experiments</w:t>
      </w:r>
    </w:p>
    <w:p w:rsidR="003A0595" w:rsidRPr="003A0595" w:rsidRDefault="003A0595" w:rsidP="003A0595">
      <w:pPr>
        <w:tabs>
          <w:tab w:val="left" w:pos="284"/>
        </w:tabs>
        <w:spacing w:after="0" w:line="240" w:lineRule="exact"/>
        <w:jc w:val="both"/>
        <w:rPr>
          <w:rFonts w:ascii="Times New Roman" w:eastAsia="Calibri" w:hAnsi="Times New Roman" w:cs="Times New Roman"/>
          <w:w w:val="108"/>
          <w:sz w:val="18"/>
          <w:szCs w:val="18"/>
          <w:lang w:val="en-GB"/>
        </w:rPr>
      </w:pPr>
      <w:r w:rsidRPr="003A0595">
        <w:rPr>
          <w:rFonts w:ascii="Times New Roman" w:eastAsia="Calibri" w:hAnsi="Times New Roman" w:cs="Times New Roman"/>
          <w:w w:val="108"/>
          <w:sz w:val="18"/>
          <w:szCs w:val="18"/>
          <w:lang w:val="en-GB"/>
        </w:rPr>
        <w:t>With the new water-soluble receptor α</w:t>
      </w:r>
      <w:proofErr w:type="gramStart"/>
      <w:r w:rsidRPr="003A0595">
        <w:rPr>
          <w:rFonts w:ascii="Times New Roman" w:eastAsia="Calibri" w:hAnsi="Times New Roman" w:cs="Times New Roman"/>
          <w:w w:val="108"/>
          <w:sz w:val="18"/>
          <w:szCs w:val="18"/>
          <w:lang w:val="en-GB"/>
        </w:rPr>
        <w:t>,α,α,α</w:t>
      </w:r>
      <w:proofErr w:type="gramEnd"/>
      <w:r w:rsidRPr="003A0595">
        <w:rPr>
          <w:rFonts w:ascii="Times New Roman" w:eastAsia="Calibri" w:hAnsi="Times New Roman" w:cs="Times New Roman"/>
          <w:w w:val="108"/>
          <w:sz w:val="18"/>
          <w:szCs w:val="18"/>
          <w:lang w:val="en-GB"/>
        </w:rPr>
        <w:t>-</w:t>
      </w:r>
      <w:r w:rsidRPr="003A0595">
        <w:rPr>
          <w:rFonts w:ascii="Times New Roman" w:eastAsia="Calibri" w:hAnsi="Times New Roman" w:cs="Times New Roman"/>
          <w:b/>
          <w:w w:val="108"/>
          <w:sz w:val="18"/>
          <w:szCs w:val="18"/>
          <w:lang w:val="en-GB"/>
        </w:rPr>
        <w:t>2</w:t>
      </w:r>
      <w:r w:rsidRPr="003A0595">
        <w:rPr>
          <w:rFonts w:ascii="Times New Roman" w:eastAsia="Calibri" w:hAnsi="Times New Roman" w:cs="Times New Roman"/>
          <w:w w:val="108"/>
          <w:sz w:val="18"/>
          <w:szCs w:val="18"/>
          <w:lang w:val="en-GB"/>
        </w:rPr>
        <w:t xml:space="preserve"> in hand, we performed a series of binding studies with three pyridine </w:t>
      </w:r>
      <w:r w:rsidRPr="003A0595">
        <w:rPr>
          <w:rFonts w:ascii="Times New Roman" w:eastAsia="Calibri" w:hAnsi="Times New Roman" w:cs="Times New Roman"/>
          <w:i/>
          <w:w w:val="108"/>
          <w:sz w:val="18"/>
          <w:szCs w:val="18"/>
          <w:lang w:val="en-GB"/>
        </w:rPr>
        <w:t>N</w:t>
      </w:r>
      <w:r w:rsidRPr="003A0595">
        <w:rPr>
          <w:rFonts w:ascii="Times New Roman" w:eastAsia="Calibri" w:hAnsi="Times New Roman" w:cs="Times New Roman"/>
          <w:w w:val="108"/>
          <w:sz w:val="18"/>
          <w:szCs w:val="18"/>
          <w:lang w:val="en-GB"/>
        </w:rPr>
        <w:t xml:space="preserve">-oxide derivatives (PNO) in aqueous solutions. PNO are well known to be excellent guests for </w:t>
      </w:r>
      <w:proofErr w:type="gramStart"/>
      <w:r w:rsidRPr="003A0595">
        <w:rPr>
          <w:rFonts w:ascii="Times New Roman" w:eastAsia="Calibri" w:hAnsi="Times New Roman" w:cs="Times New Roman"/>
          <w:w w:val="108"/>
          <w:sz w:val="18"/>
          <w:szCs w:val="18"/>
          <w:lang w:val="en-GB"/>
        </w:rPr>
        <w:t>calix[</w:t>
      </w:r>
      <w:proofErr w:type="gramEnd"/>
      <w:r w:rsidRPr="003A0595">
        <w:rPr>
          <w:rFonts w:ascii="Times New Roman" w:eastAsia="Calibri" w:hAnsi="Times New Roman" w:cs="Times New Roman"/>
          <w:w w:val="108"/>
          <w:sz w:val="18"/>
          <w:szCs w:val="18"/>
          <w:lang w:val="en-GB"/>
        </w:rPr>
        <w:t>4]pyrroles</w:t>
      </w:r>
      <w:r w:rsidRPr="003A0595">
        <w:rPr>
          <w:rFonts w:ascii="Times New Roman" w:eastAsia="Calibri" w:hAnsi="Times New Roman" w:cs="Times New Roman"/>
          <w:w w:val="108"/>
          <w:sz w:val="18"/>
          <w:szCs w:val="18"/>
          <w:vertAlign w:val="superscript"/>
          <w:lang w:val="en-GB"/>
        </w:rPr>
        <w:fldChar w:fldCharType="begin"/>
      </w:r>
      <w:r w:rsidRPr="003A0595">
        <w:rPr>
          <w:rFonts w:ascii="Times New Roman" w:eastAsia="Calibri" w:hAnsi="Times New Roman" w:cs="Times New Roman"/>
          <w:w w:val="108"/>
          <w:sz w:val="18"/>
          <w:szCs w:val="18"/>
          <w:vertAlign w:val="superscript"/>
          <w:lang w:val="en-GB"/>
        </w:rPr>
        <w:instrText xml:space="preserve"> NOTEREF _Ref399417186 \h  \* MERGEFORMAT </w:instrText>
      </w:r>
      <w:r w:rsidRPr="003A0595">
        <w:rPr>
          <w:rFonts w:ascii="Times New Roman" w:eastAsia="Calibri" w:hAnsi="Times New Roman" w:cs="Times New Roman"/>
          <w:w w:val="108"/>
          <w:sz w:val="18"/>
          <w:szCs w:val="18"/>
          <w:vertAlign w:val="superscript"/>
          <w:lang w:val="en-GB"/>
        </w:rPr>
      </w:r>
      <w:r w:rsidRPr="003A0595">
        <w:rPr>
          <w:rFonts w:ascii="Times New Roman" w:eastAsia="Calibri" w:hAnsi="Times New Roman" w:cs="Times New Roman"/>
          <w:w w:val="108"/>
          <w:sz w:val="18"/>
          <w:szCs w:val="18"/>
          <w:vertAlign w:val="superscript"/>
          <w:lang w:val="en-GB"/>
        </w:rPr>
        <w:fldChar w:fldCharType="separate"/>
      </w:r>
      <w:r w:rsidRPr="003A0595">
        <w:rPr>
          <w:rFonts w:ascii="Times New Roman" w:eastAsia="Calibri" w:hAnsi="Times New Roman" w:cs="Times New Roman"/>
          <w:w w:val="108"/>
          <w:sz w:val="18"/>
          <w:szCs w:val="18"/>
          <w:vertAlign w:val="superscript"/>
          <w:lang w:val="en-GB"/>
        </w:rPr>
        <w:t>18</w:t>
      </w:r>
      <w:r w:rsidRPr="003A0595">
        <w:rPr>
          <w:rFonts w:ascii="Times New Roman" w:eastAsia="Calibri" w:hAnsi="Times New Roman" w:cs="Times New Roman"/>
          <w:w w:val="108"/>
          <w:sz w:val="18"/>
          <w:szCs w:val="18"/>
          <w:vertAlign w:val="superscript"/>
          <w:lang w:val="en-GB"/>
        </w:rPr>
        <w:fldChar w:fldCharType="end"/>
      </w:r>
      <w:r w:rsidRPr="003A0595">
        <w:rPr>
          <w:rFonts w:ascii="Times New Roman" w:eastAsia="Calibri" w:hAnsi="Times New Roman" w:cs="Times New Roman"/>
          <w:w w:val="108"/>
          <w:sz w:val="18"/>
          <w:szCs w:val="18"/>
          <w:vertAlign w:val="superscript"/>
          <w:lang w:val="en-GB"/>
        </w:rPr>
        <w:t>,</w:t>
      </w:r>
      <w:r w:rsidRPr="003A0595">
        <w:rPr>
          <w:rFonts w:ascii="Times New Roman" w:eastAsia="Calibri" w:hAnsi="Times New Roman" w:cs="Times New Roman"/>
          <w:w w:val="108"/>
          <w:sz w:val="18"/>
          <w:szCs w:val="18"/>
          <w:vertAlign w:val="superscript"/>
          <w:lang w:val="en-GB"/>
        </w:rPr>
        <w:endnoteReference w:id="24"/>
      </w:r>
      <w:r w:rsidRPr="003A0595">
        <w:rPr>
          <w:rFonts w:ascii="Times New Roman" w:eastAsia="Calibri" w:hAnsi="Times New Roman" w:cs="Times New Roman"/>
          <w:w w:val="108"/>
          <w:sz w:val="18"/>
          <w:szCs w:val="18"/>
          <w:lang w:val="en-GB"/>
        </w:rPr>
        <w:t xml:space="preserve"> and have previously been shown to form highly thermodynamically and kinetically stable complexes with aryl extended calix[4]pyrroles in aqueous solution.</w:t>
      </w:r>
      <w:r w:rsidRPr="003A0595">
        <w:rPr>
          <w:rFonts w:ascii="Times New Roman" w:eastAsia="Calibri" w:hAnsi="Times New Roman" w:cs="Times New Roman"/>
          <w:w w:val="108"/>
          <w:sz w:val="18"/>
          <w:szCs w:val="18"/>
          <w:vertAlign w:val="superscript"/>
          <w:lang w:val="en-GB"/>
        </w:rPr>
        <w:fldChar w:fldCharType="begin"/>
      </w:r>
      <w:r w:rsidRPr="003A0595">
        <w:rPr>
          <w:rFonts w:ascii="Times New Roman" w:eastAsia="Calibri" w:hAnsi="Times New Roman" w:cs="Times New Roman"/>
          <w:w w:val="108"/>
          <w:sz w:val="18"/>
          <w:szCs w:val="18"/>
          <w:vertAlign w:val="superscript"/>
          <w:lang w:val="en-GB"/>
        </w:rPr>
        <w:instrText xml:space="preserve"> NOTEREF _Ref399416778 \h  \* MERGEFORMAT </w:instrText>
      </w:r>
      <w:r w:rsidRPr="003A0595">
        <w:rPr>
          <w:rFonts w:ascii="Times New Roman" w:eastAsia="Calibri" w:hAnsi="Times New Roman" w:cs="Times New Roman"/>
          <w:w w:val="108"/>
          <w:sz w:val="18"/>
          <w:szCs w:val="18"/>
          <w:vertAlign w:val="superscript"/>
          <w:lang w:val="en-GB"/>
        </w:rPr>
      </w:r>
      <w:r w:rsidRPr="003A0595">
        <w:rPr>
          <w:rFonts w:ascii="Times New Roman" w:eastAsia="Calibri" w:hAnsi="Times New Roman" w:cs="Times New Roman"/>
          <w:w w:val="108"/>
          <w:sz w:val="18"/>
          <w:szCs w:val="18"/>
          <w:vertAlign w:val="superscript"/>
          <w:lang w:val="en-GB"/>
        </w:rPr>
        <w:fldChar w:fldCharType="separate"/>
      </w:r>
      <w:r w:rsidRPr="003A0595">
        <w:rPr>
          <w:rFonts w:ascii="Times New Roman" w:eastAsia="Calibri" w:hAnsi="Times New Roman" w:cs="Times New Roman"/>
          <w:w w:val="108"/>
          <w:sz w:val="18"/>
          <w:szCs w:val="18"/>
          <w:vertAlign w:val="superscript"/>
          <w:lang w:val="en-GB"/>
        </w:rPr>
        <w:t>21</w:t>
      </w:r>
      <w:r w:rsidRPr="003A0595">
        <w:rPr>
          <w:rFonts w:ascii="Times New Roman" w:eastAsia="Calibri" w:hAnsi="Times New Roman" w:cs="Times New Roman"/>
          <w:w w:val="108"/>
          <w:sz w:val="18"/>
          <w:szCs w:val="18"/>
          <w:vertAlign w:val="superscript"/>
          <w:lang w:val="en-GB"/>
        </w:rPr>
        <w:fldChar w:fldCharType="end"/>
      </w:r>
      <w:r w:rsidRPr="003A0595">
        <w:rPr>
          <w:rFonts w:ascii="Times New Roman" w:eastAsia="Calibri" w:hAnsi="Times New Roman" w:cs="Times New Roman"/>
          <w:w w:val="108"/>
          <w:sz w:val="18"/>
          <w:szCs w:val="18"/>
          <w:vertAlign w:val="superscript"/>
          <w:lang w:val="en-GB"/>
        </w:rPr>
        <w:t>,</w:t>
      </w:r>
      <w:r w:rsidRPr="003A0595">
        <w:rPr>
          <w:rFonts w:ascii="Times New Roman" w:eastAsia="Calibri" w:hAnsi="Times New Roman" w:cs="Times New Roman"/>
          <w:w w:val="108"/>
          <w:sz w:val="18"/>
          <w:szCs w:val="18"/>
          <w:vertAlign w:val="superscript"/>
          <w:lang w:val="en-GB"/>
        </w:rPr>
        <w:endnoteReference w:id="25"/>
      </w:r>
      <w:r w:rsidRPr="003A0595">
        <w:rPr>
          <w:rFonts w:ascii="Times New Roman" w:eastAsia="Calibri" w:hAnsi="Times New Roman" w:cs="Times New Roman"/>
          <w:w w:val="108"/>
          <w:sz w:val="18"/>
          <w:szCs w:val="18"/>
          <w:vertAlign w:val="superscript"/>
          <w:lang w:val="en-GB"/>
        </w:rPr>
        <w:t xml:space="preserve"> </w:t>
      </w:r>
      <w:r w:rsidRPr="003A0595">
        <w:rPr>
          <w:rFonts w:ascii="Times New Roman" w:eastAsia="Calibri" w:hAnsi="Times New Roman" w:cs="Times New Roman"/>
          <w:w w:val="108"/>
          <w:sz w:val="18"/>
          <w:szCs w:val="18"/>
          <w:lang w:val="en-GB"/>
        </w:rPr>
        <w:t xml:space="preserve">Specifically, we analysed the interactions of </w:t>
      </w:r>
      <w:proofErr w:type="gramStart"/>
      <w:r w:rsidRPr="003A0595">
        <w:rPr>
          <w:rFonts w:ascii="Times New Roman" w:eastAsia="Calibri" w:hAnsi="Times New Roman" w:cs="Times New Roman"/>
          <w:w w:val="108"/>
          <w:sz w:val="18"/>
          <w:szCs w:val="18"/>
          <w:lang w:val="en-GB"/>
        </w:rPr>
        <w:t>calix[</w:t>
      </w:r>
      <w:proofErr w:type="gramEnd"/>
      <w:r w:rsidRPr="003A0595">
        <w:rPr>
          <w:rFonts w:ascii="Times New Roman" w:eastAsia="Calibri" w:hAnsi="Times New Roman" w:cs="Times New Roman"/>
          <w:w w:val="108"/>
          <w:sz w:val="18"/>
          <w:szCs w:val="18"/>
          <w:lang w:val="en-GB"/>
        </w:rPr>
        <w:t>4]pyrrole α,α,α,α-</w:t>
      </w:r>
      <w:r w:rsidRPr="003A0595">
        <w:rPr>
          <w:rFonts w:ascii="Times New Roman" w:eastAsia="Calibri" w:hAnsi="Times New Roman" w:cs="Times New Roman"/>
          <w:b/>
          <w:w w:val="108"/>
          <w:sz w:val="18"/>
          <w:szCs w:val="18"/>
          <w:lang w:val="en-GB"/>
        </w:rPr>
        <w:t>2</w:t>
      </w:r>
      <w:r w:rsidRPr="003A0595">
        <w:rPr>
          <w:rFonts w:ascii="Times New Roman" w:eastAsia="Calibri" w:hAnsi="Times New Roman" w:cs="Times New Roman"/>
          <w:w w:val="108"/>
          <w:sz w:val="18"/>
          <w:szCs w:val="18"/>
          <w:lang w:val="en-GB"/>
        </w:rPr>
        <w:t xml:space="preserve"> with pyridine </w:t>
      </w:r>
      <w:r w:rsidRPr="003A0595">
        <w:rPr>
          <w:rFonts w:ascii="Times New Roman" w:eastAsia="Calibri" w:hAnsi="Times New Roman" w:cs="Times New Roman"/>
          <w:i/>
          <w:w w:val="108"/>
          <w:sz w:val="18"/>
          <w:szCs w:val="18"/>
          <w:lang w:val="en-GB"/>
        </w:rPr>
        <w:t>N</w:t>
      </w:r>
      <w:r w:rsidRPr="003A0595">
        <w:rPr>
          <w:rFonts w:ascii="Times New Roman" w:eastAsia="Calibri" w:hAnsi="Times New Roman" w:cs="Times New Roman"/>
          <w:w w:val="108"/>
          <w:sz w:val="18"/>
          <w:szCs w:val="18"/>
          <w:lang w:val="en-GB"/>
        </w:rPr>
        <w:t xml:space="preserve">-oxide </w:t>
      </w:r>
      <w:r w:rsidRPr="003A0595">
        <w:rPr>
          <w:rFonts w:ascii="Times New Roman" w:eastAsia="Calibri" w:hAnsi="Times New Roman" w:cs="Times New Roman"/>
          <w:b/>
          <w:w w:val="108"/>
          <w:sz w:val="18"/>
          <w:szCs w:val="18"/>
          <w:lang w:val="en-GB"/>
        </w:rPr>
        <w:t>11</w:t>
      </w:r>
      <w:r w:rsidRPr="003A0595">
        <w:rPr>
          <w:rFonts w:ascii="Times New Roman" w:eastAsia="Calibri" w:hAnsi="Times New Roman" w:cs="Times New Roman"/>
          <w:w w:val="108"/>
          <w:sz w:val="18"/>
          <w:szCs w:val="18"/>
          <w:lang w:val="en-GB"/>
        </w:rPr>
        <w:t xml:space="preserve">, 4-phenylpyridine </w:t>
      </w:r>
      <w:r w:rsidRPr="003A0595">
        <w:rPr>
          <w:rFonts w:ascii="Times New Roman" w:eastAsia="Calibri" w:hAnsi="Times New Roman" w:cs="Times New Roman"/>
          <w:i/>
          <w:w w:val="108"/>
          <w:sz w:val="18"/>
          <w:szCs w:val="18"/>
          <w:lang w:val="en-GB"/>
        </w:rPr>
        <w:t>N</w:t>
      </w:r>
      <w:r w:rsidRPr="003A0595">
        <w:rPr>
          <w:rFonts w:ascii="Times New Roman" w:eastAsia="Calibri" w:hAnsi="Times New Roman" w:cs="Times New Roman"/>
          <w:w w:val="108"/>
          <w:sz w:val="18"/>
          <w:szCs w:val="18"/>
          <w:lang w:val="en-GB"/>
        </w:rPr>
        <w:t xml:space="preserve">-oxide </w:t>
      </w:r>
      <w:r w:rsidRPr="003A0595">
        <w:rPr>
          <w:rFonts w:ascii="Times New Roman" w:eastAsia="Calibri" w:hAnsi="Times New Roman" w:cs="Times New Roman"/>
          <w:b/>
          <w:w w:val="108"/>
          <w:sz w:val="18"/>
          <w:szCs w:val="18"/>
          <w:lang w:val="en-GB"/>
        </w:rPr>
        <w:t>12</w:t>
      </w:r>
      <w:r w:rsidRPr="003A0595">
        <w:rPr>
          <w:rFonts w:ascii="Times New Roman" w:eastAsia="Calibri" w:hAnsi="Times New Roman" w:cs="Times New Roman"/>
          <w:w w:val="108"/>
          <w:sz w:val="18"/>
          <w:szCs w:val="18"/>
          <w:lang w:val="en-GB"/>
        </w:rPr>
        <w:t xml:space="preserve">, and </w:t>
      </w:r>
      <w:proofErr w:type="spellStart"/>
      <w:r w:rsidRPr="003A0595">
        <w:rPr>
          <w:rFonts w:ascii="Times New Roman" w:eastAsia="Calibri" w:hAnsi="Times New Roman" w:cs="Times New Roman"/>
          <w:w w:val="108"/>
          <w:sz w:val="18"/>
          <w:szCs w:val="18"/>
          <w:lang w:val="en-GB"/>
        </w:rPr>
        <w:t>isonicotinic</w:t>
      </w:r>
      <w:proofErr w:type="spellEnd"/>
      <w:r w:rsidRPr="003A0595">
        <w:rPr>
          <w:rFonts w:ascii="Times New Roman" w:eastAsia="Calibri" w:hAnsi="Times New Roman" w:cs="Times New Roman"/>
          <w:w w:val="108"/>
          <w:sz w:val="18"/>
          <w:szCs w:val="18"/>
          <w:lang w:val="en-GB"/>
        </w:rPr>
        <w:t xml:space="preserve"> acid </w:t>
      </w:r>
      <w:r w:rsidRPr="003A0595">
        <w:rPr>
          <w:rFonts w:ascii="Times New Roman" w:eastAsia="Calibri" w:hAnsi="Times New Roman" w:cs="Times New Roman"/>
          <w:i/>
          <w:w w:val="108"/>
          <w:sz w:val="18"/>
          <w:szCs w:val="18"/>
          <w:lang w:val="en-GB"/>
        </w:rPr>
        <w:t>N</w:t>
      </w:r>
      <w:r w:rsidRPr="003A0595">
        <w:rPr>
          <w:rFonts w:ascii="Times New Roman" w:eastAsia="Calibri" w:hAnsi="Times New Roman" w:cs="Times New Roman"/>
          <w:w w:val="108"/>
          <w:sz w:val="18"/>
          <w:szCs w:val="18"/>
          <w:lang w:val="en-GB"/>
        </w:rPr>
        <w:t xml:space="preserve">-oxide </w:t>
      </w:r>
      <w:r w:rsidRPr="003A0595">
        <w:rPr>
          <w:rFonts w:ascii="Times New Roman" w:eastAsia="Calibri" w:hAnsi="Times New Roman" w:cs="Times New Roman"/>
          <w:b/>
          <w:w w:val="108"/>
          <w:sz w:val="18"/>
          <w:szCs w:val="18"/>
          <w:lang w:val="en-GB"/>
        </w:rPr>
        <w:t>13</w:t>
      </w:r>
      <w:r w:rsidRPr="003A0595">
        <w:rPr>
          <w:rFonts w:ascii="Times New Roman" w:eastAsia="Calibri" w:hAnsi="Times New Roman" w:cs="Times New Roman"/>
          <w:w w:val="108"/>
          <w:sz w:val="18"/>
          <w:szCs w:val="18"/>
          <w:lang w:val="en-GB"/>
        </w:rPr>
        <w:t xml:space="preserve"> (</w:t>
      </w:r>
      <w:r w:rsidRPr="003A0595">
        <w:rPr>
          <w:rFonts w:ascii="Times New Roman" w:eastAsia="Calibri" w:hAnsi="Times New Roman" w:cs="Times New Roman"/>
          <w:w w:val="108"/>
          <w:sz w:val="18"/>
          <w:szCs w:val="18"/>
          <w:lang w:val="en-GB"/>
        </w:rPr>
        <w:fldChar w:fldCharType="begin"/>
      </w:r>
      <w:r w:rsidRPr="003A0595">
        <w:rPr>
          <w:rFonts w:ascii="Times New Roman" w:eastAsia="Calibri" w:hAnsi="Times New Roman" w:cs="Times New Roman"/>
          <w:w w:val="108"/>
          <w:sz w:val="18"/>
          <w:szCs w:val="18"/>
          <w:lang w:val="en-GB"/>
        </w:rPr>
        <w:instrText xml:space="preserve"> REF _Ref399488302 \h  \* MERGEFORMAT </w:instrText>
      </w:r>
      <w:r w:rsidRPr="003A0595">
        <w:rPr>
          <w:rFonts w:ascii="Times New Roman" w:eastAsia="Calibri" w:hAnsi="Times New Roman" w:cs="Times New Roman"/>
          <w:w w:val="108"/>
          <w:sz w:val="18"/>
          <w:szCs w:val="18"/>
          <w:lang w:val="en-GB"/>
        </w:rPr>
      </w:r>
      <w:r w:rsidRPr="003A0595">
        <w:rPr>
          <w:rFonts w:ascii="Times New Roman" w:eastAsia="Calibri" w:hAnsi="Times New Roman" w:cs="Times New Roman"/>
          <w:w w:val="108"/>
          <w:sz w:val="18"/>
          <w:szCs w:val="18"/>
          <w:lang w:val="en-GB"/>
        </w:rPr>
        <w:fldChar w:fldCharType="separate"/>
      </w:r>
      <w:r w:rsidRPr="003A0595">
        <w:rPr>
          <w:rFonts w:ascii="Times New Roman" w:eastAsia="Calibri" w:hAnsi="Times New Roman" w:cs="Times New Roman"/>
          <w:w w:val="108"/>
          <w:sz w:val="18"/>
          <w:szCs w:val="18"/>
          <w:lang w:val="en-GB"/>
        </w:rPr>
        <w:t xml:space="preserve">Figure </w:t>
      </w:r>
      <w:r w:rsidRPr="003A0595">
        <w:rPr>
          <w:rFonts w:ascii="Times New Roman" w:eastAsia="Calibri" w:hAnsi="Times New Roman" w:cs="Times New Roman"/>
          <w:noProof/>
          <w:w w:val="108"/>
          <w:sz w:val="18"/>
          <w:szCs w:val="18"/>
          <w:lang w:val="en-GB"/>
        </w:rPr>
        <w:t>3</w:t>
      </w:r>
      <w:r w:rsidRPr="003A0595">
        <w:rPr>
          <w:rFonts w:ascii="Times New Roman" w:eastAsia="Calibri" w:hAnsi="Times New Roman" w:cs="Times New Roman"/>
          <w:w w:val="108"/>
          <w:sz w:val="18"/>
          <w:szCs w:val="18"/>
          <w:lang w:val="en-GB"/>
        </w:rPr>
        <w:fldChar w:fldCharType="end"/>
      </w:r>
      <w:r w:rsidRPr="003A0595">
        <w:rPr>
          <w:rFonts w:ascii="Times New Roman" w:eastAsia="Calibri" w:hAnsi="Times New Roman" w:cs="Times New Roman"/>
          <w:w w:val="108"/>
          <w:sz w:val="18"/>
          <w:szCs w:val="18"/>
          <w:lang w:val="en-GB"/>
        </w:rPr>
        <w:t>).</w:t>
      </w:r>
    </w:p>
    <w:p w:rsidR="007B76FD" w:rsidRDefault="007B76FD" w:rsidP="007B76FD">
      <w:pPr>
        <w:tabs>
          <w:tab w:val="left" w:pos="284"/>
        </w:tabs>
        <w:spacing w:after="0" w:line="240" w:lineRule="exact"/>
        <w:jc w:val="both"/>
        <w:rPr>
          <w:rFonts w:ascii="Myriad Pro" w:eastAsia="Calibri" w:hAnsi="Myriad Pro" w:cs="Times New Roman"/>
          <w:spacing w:val="4"/>
          <w:w w:val="105"/>
          <w:sz w:val="16"/>
          <w:szCs w:val="16"/>
          <w:lang w:val="en-GB"/>
        </w:rPr>
      </w:pPr>
    </w:p>
    <w:p w:rsidR="007B76FD" w:rsidRPr="003A0595" w:rsidRDefault="007B76FD" w:rsidP="007B76FD">
      <w:pPr>
        <w:tabs>
          <w:tab w:val="left" w:pos="284"/>
        </w:tabs>
        <w:spacing w:after="0" w:line="240" w:lineRule="exact"/>
        <w:jc w:val="center"/>
        <w:rPr>
          <w:rFonts w:ascii="Times New Roman" w:eastAsia="Calibri" w:hAnsi="Times New Roman" w:cs="Times New Roman"/>
          <w:spacing w:val="4"/>
          <w:w w:val="105"/>
          <w:sz w:val="16"/>
          <w:szCs w:val="16"/>
          <w:lang w:val="en-GB"/>
        </w:rPr>
      </w:pPr>
      <w:r w:rsidRPr="003A0595">
        <w:rPr>
          <w:rFonts w:ascii="Times New Roman" w:eastAsia="Calibri" w:hAnsi="Times New Roman" w:cs="Times New Roman"/>
          <w:spacing w:val="4"/>
          <w:w w:val="105"/>
          <w:sz w:val="16"/>
          <w:szCs w:val="16"/>
          <w:lang w:val="en-GB"/>
        </w:rPr>
        <w:t>Figure3.</w:t>
      </w:r>
    </w:p>
    <w:p w:rsidR="007B76FD" w:rsidRDefault="007B76FD" w:rsidP="007B76FD">
      <w:pPr>
        <w:tabs>
          <w:tab w:val="left" w:pos="284"/>
        </w:tabs>
        <w:spacing w:after="0" w:line="240" w:lineRule="exact"/>
        <w:jc w:val="center"/>
        <w:rPr>
          <w:rFonts w:ascii="Myriad Pro" w:eastAsia="Calibri" w:hAnsi="Myriad Pro" w:cs="Times New Roman"/>
          <w:spacing w:val="4"/>
          <w:w w:val="105"/>
          <w:sz w:val="16"/>
          <w:szCs w:val="16"/>
          <w:lang w:val="en-GB"/>
        </w:rPr>
      </w:pPr>
    </w:p>
    <w:p w:rsidR="007B76FD" w:rsidRPr="007B76FD" w:rsidRDefault="007B76FD" w:rsidP="007B76FD">
      <w:pPr>
        <w:tabs>
          <w:tab w:val="left" w:pos="284"/>
        </w:tabs>
        <w:spacing w:after="0" w:line="240" w:lineRule="exact"/>
        <w:rPr>
          <w:rFonts w:ascii="Myriad Pro" w:eastAsia="Calibri" w:hAnsi="Myriad Pro" w:cs="Times New Roman"/>
          <w:spacing w:val="4"/>
          <w:w w:val="105"/>
          <w:sz w:val="16"/>
          <w:szCs w:val="16"/>
          <w:lang w:val="en-GB"/>
        </w:rPr>
      </w:pPr>
    </w:p>
    <w:p w:rsidR="003A0595" w:rsidRPr="003A0595" w:rsidRDefault="003A0595" w:rsidP="003A0595">
      <w:pPr>
        <w:tabs>
          <w:tab w:val="left" w:pos="284"/>
        </w:tabs>
        <w:spacing w:after="0" w:line="240" w:lineRule="exact"/>
        <w:jc w:val="both"/>
        <w:rPr>
          <w:rFonts w:ascii="Times New Roman" w:eastAsia="Calibri" w:hAnsi="Times New Roman" w:cs="Times New Roman"/>
          <w:w w:val="108"/>
          <w:sz w:val="18"/>
          <w:szCs w:val="18"/>
          <w:lang w:val="en-GB"/>
        </w:rPr>
      </w:pPr>
      <w:r w:rsidRPr="003A0595">
        <w:rPr>
          <w:rFonts w:ascii="Times New Roman" w:eastAsia="Calibri" w:hAnsi="Times New Roman" w:cs="Times New Roman"/>
          <w:w w:val="108"/>
          <w:sz w:val="18"/>
          <w:szCs w:val="18"/>
          <w:lang w:val="en-GB"/>
        </w:rPr>
        <w:t>Initially, we probed the interaction of calix[4]pyrrole α,α,α,α-</w:t>
      </w:r>
      <w:r w:rsidRPr="003A0595">
        <w:rPr>
          <w:rFonts w:ascii="Times New Roman" w:eastAsia="Calibri" w:hAnsi="Times New Roman" w:cs="Times New Roman"/>
          <w:b/>
          <w:w w:val="108"/>
          <w:sz w:val="18"/>
          <w:szCs w:val="18"/>
          <w:lang w:val="en-GB"/>
        </w:rPr>
        <w:t>2</w:t>
      </w:r>
      <w:r w:rsidRPr="003A0595">
        <w:rPr>
          <w:rFonts w:ascii="Times New Roman" w:eastAsia="Calibri" w:hAnsi="Times New Roman" w:cs="Times New Roman"/>
          <w:w w:val="108"/>
          <w:sz w:val="18"/>
          <w:szCs w:val="18"/>
          <w:lang w:val="en-GB"/>
        </w:rPr>
        <w:t xml:space="preserve"> with the different PNO derivatives using </w:t>
      </w:r>
      <w:r w:rsidRPr="003A0595">
        <w:rPr>
          <w:rFonts w:ascii="Times New Roman" w:eastAsia="Calibri" w:hAnsi="Times New Roman" w:cs="Times New Roman"/>
          <w:w w:val="108"/>
          <w:sz w:val="18"/>
          <w:szCs w:val="18"/>
          <w:vertAlign w:val="superscript"/>
          <w:lang w:val="en-GB"/>
        </w:rPr>
        <w:t>1</w:t>
      </w:r>
      <w:r w:rsidRPr="003A0595">
        <w:rPr>
          <w:rFonts w:ascii="Times New Roman" w:eastAsia="Calibri" w:hAnsi="Times New Roman" w:cs="Times New Roman"/>
          <w:w w:val="108"/>
          <w:sz w:val="18"/>
          <w:szCs w:val="18"/>
          <w:lang w:val="en-GB"/>
        </w:rPr>
        <w:t>H NMR spectroscopy in basic D</w:t>
      </w:r>
      <w:r w:rsidRPr="003A0595">
        <w:rPr>
          <w:rFonts w:ascii="Times New Roman" w:eastAsia="Calibri" w:hAnsi="Times New Roman" w:cs="Times New Roman"/>
          <w:w w:val="108"/>
          <w:sz w:val="18"/>
          <w:szCs w:val="18"/>
          <w:vertAlign w:val="subscript"/>
          <w:lang w:val="en-GB"/>
        </w:rPr>
        <w:t>2</w:t>
      </w:r>
      <w:r w:rsidRPr="003A0595">
        <w:rPr>
          <w:rFonts w:ascii="Times New Roman" w:eastAsia="Calibri" w:hAnsi="Times New Roman" w:cs="Times New Roman"/>
          <w:w w:val="108"/>
          <w:sz w:val="18"/>
          <w:szCs w:val="18"/>
          <w:lang w:val="en-GB"/>
        </w:rPr>
        <w:t>O solution (</w:t>
      </w:r>
      <w:proofErr w:type="spellStart"/>
      <w:r w:rsidRPr="003A0595">
        <w:rPr>
          <w:rFonts w:ascii="Times New Roman" w:eastAsia="Calibri" w:hAnsi="Times New Roman" w:cs="Times New Roman"/>
          <w:w w:val="108"/>
          <w:sz w:val="18"/>
          <w:szCs w:val="18"/>
          <w:lang w:val="en-GB"/>
        </w:rPr>
        <w:t>pD</w:t>
      </w:r>
      <w:proofErr w:type="spellEnd"/>
      <w:r w:rsidRPr="003A0595">
        <w:rPr>
          <w:rFonts w:ascii="Times New Roman" w:eastAsia="Calibri" w:hAnsi="Times New Roman" w:cs="Times New Roman"/>
          <w:w w:val="108"/>
          <w:sz w:val="18"/>
          <w:szCs w:val="18"/>
          <w:lang w:val="en-GB"/>
        </w:rPr>
        <w:t xml:space="preserve"> between 7.2-7.6) adjusted with </w:t>
      </w:r>
      <w:proofErr w:type="spellStart"/>
      <w:r w:rsidRPr="003A0595">
        <w:rPr>
          <w:rFonts w:ascii="Times New Roman" w:eastAsia="Calibri" w:hAnsi="Times New Roman" w:cs="Times New Roman"/>
          <w:w w:val="108"/>
          <w:sz w:val="18"/>
          <w:szCs w:val="18"/>
          <w:lang w:val="en-GB"/>
        </w:rPr>
        <w:t>NaOD</w:t>
      </w:r>
      <w:proofErr w:type="spellEnd"/>
      <w:r w:rsidRPr="003A0595">
        <w:rPr>
          <w:rFonts w:ascii="Times New Roman" w:eastAsia="Calibri" w:hAnsi="Times New Roman" w:cs="Times New Roman"/>
          <w:w w:val="108"/>
          <w:sz w:val="18"/>
          <w:szCs w:val="18"/>
          <w:lang w:val="en-GB"/>
        </w:rPr>
        <w:t xml:space="preserve">. The </w:t>
      </w:r>
      <w:r w:rsidRPr="003A0595">
        <w:rPr>
          <w:rFonts w:ascii="Times New Roman" w:eastAsia="Calibri" w:hAnsi="Times New Roman" w:cs="Times New Roman"/>
          <w:w w:val="108"/>
          <w:sz w:val="18"/>
          <w:szCs w:val="18"/>
          <w:vertAlign w:val="superscript"/>
          <w:lang w:val="en-GB"/>
        </w:rPr>
        <w:t>1</w:t>
      </w:r>
      <w:r w:rsidRPr="003A0595">
        <w:rPr>
          <w:rFonts w:ascii="Times New Roman" w:eastAsia="Calibri" w:hAnsi="Times New Roman" w:cs="Times New Roman"/>
          <w:w w:val="108"/>
          <w:sz w:val="18"/>
          <w:szCs w:val="18"/>
          <w:lang w:val="en-GB"/>
        </w:rPr>
        <w:t>H NMR spectrum of α</w:t>
      </w:r>
      <w:proofErr w:type="gramStart"/>
      <w:r w:rsidRPr="003A0595">
        <w:rPr>
          <w:rFonts w:ascii="Times New Roman" w:eastAsia="Calibri" w:hAnsi="Times New Roman" w:cs="Times New Roman"/>
          <w:w w:val="108"/>
          <w:sz w:val="18"/>
          <w:szCs w:val="18"/>
          <w:lang w:val="en-GB"/>
        </w:rPr>
        <w:t>,α,α,α</w:t>
      </w:r>
      <w:proofErr w:type="gramEnd"/>
      <w:r w:rsidRPr="003A0595">
        <w:rPr>
          <w:rFonts w:ascii="Times New Roman" w:eastAsia="Calibri" w:hAnsi="Times New Roman" w:cs="Times New Roman"/>
          <w:w w:val="108"/>
          <w:sz w:val="18"/>
          <w:szCs w:val="18"/>
          <w:lang w:val="en-GB"/>
        </w:rPr>
        <w:t>-</w:t>
      </w:r>
      <w:r w:rsidRPr="003A0595">
        <w:rPr>
          <w:rFonts w:ascii="Times New Roman" w:eastAsia="Calibri" w:hAnsi="Times New Roman" w:cs="Times New Roman"/>
          <w:b/>
          <w:w w:val="108"/>
          <w:sz w:val="18"/>
          <w:szCs w:val="18"/>
          <w:lang w:val="en-GB"/>
        </w:rPr>
        <w:t>2</w:t>
      </w:r>
      <w:r w:rsidRPr="003A0595">
        <w:rPr>
          <w:rFonts w:ascii="Times New Roman" w:eastAsia="Calibri" w:hAnsi="Times New Roman" w:cs="Times New Roman"/>
          <w:w w:val="108"/>
          <w:sz w:val="18"/>
          <w:szCs w:val="18"/>
          <w:lang w:val="en-GB"/>
        </w:rPr>
        <w:t xml:space="preserve"> shows sharp signals and the characteristics of an averaged </w:t>
      </w:r>
      <w:r w:rsidRPr="003A0595">
        <w:rPr>
          <w:rFonts w:ascii="Times New Roman" w:eastAsia="Calibri" w:hAnsi="Times New Roman" w:cs="Times New Roman"/>
          <w:i/>
          <w:w w:val="108"/>
          <w:sz w:val="18"/>
          <w:szCs w:val="18"/>
          <w:lang w:val="en-GB"/>
        </w:rPr>
        <w:t>C</w:t>
      </w:r>
      <w:r w:rsidRPr="003A0595">
        <w:rPr>
          <w:rFonts w:ascii="Times New Roman" w:eastAsia="Calibri" w:hAnsi="Times New Roman" w:cs="Times New Roman"/>
          <w:w w:val="108"/>
          <w:sz w:val="18"/>
          <w:szCs w:val="18"/>
          <w:vertAlign w:val="subscript"/>
          <w:lang w:val="en-GB"/>
        </w:rPr>
        <w:t>4v</w:t>
      </w:r>
      <w:r w:rsidRPr="003A0595">
        <w:rPr>
          <w:rFonts w:ascii="Times New Roman" w:eastAsia="Calibri" w:hAnsi="Times New Roman" w:cs="Times New Roman"/>
          <w:w w:val="108"/>
          <w:sz w:val="18"/>
          <w:szCs w:val="18"/>
          <w:lang w:val="en-GB"/>
        </w:rPr>
        <w:t xml:space="preserve"> symmetry (</w:t>
      </w:r>
      <w:r w:rsidRPr="003A0595">
        <w:rPr>
          <w:rFonts w:ascii="Times New Roman" w:eastAsia="Calibri" w:hAnsi="Times New Roman" w:cs="Times New Roman"/>
          <w:w w:val="108"/>
          <w:sz w:val="18"/>
          <w:szCs w:val="18"/>
          <w:lang w:val="en-GB"/>
        </w:rPr>
        <w:fldChar w:fldCharType="begin"/>
      </w:r>
      <w:r w:rsidRPr="003A0595">
        <w:rPr>
          <w:rFonts w:ascii="Times New Roman" w:eastAsia="Calibri" w:hAnsi="Times New Roman" w:cs="Times New Roman"/>
          <w:w w:val="108"/>
          <w:sz w:val="18"/>
          <w:szCs w:val="18"/>
          <w:lang w:val="en-GB"/>
        </w:rPr>
        <w:instrText xml:space="preserve"> REF _Ref399505674 \h  \* MERGEFORMAT </w:instrText>
      </w:r>
      <w:r w:rsidRPr="003A0595">
        <w:rPr>
          <w:rFonts w:ascii="Times New Roman" w:eastAsia="Calibri" w:hAnsi="Times New Roman" w:cs="Times New Roman"/>
          <w:w w:val="108"/>
          <w:sz w:val="18"/>
          <w:szCs w:val="18"/>
          <w:lang w:val="en-GB"/>
        </w:rPr>
      </w:r>
      <w:r w:rsidRPr="003A0595">
        <w:rPr>
          <w:rFonts w:ascii="Times New Roman" w:eastAsia="Calibri" w:hAnsi="Times New Roman" w:cs="Times New Roman"/>
          <w:w w:val="108"/>
          <w:sz w:val="18"/>
          <w:szCs w:val="18"/>
          <w:lang w:val="en-GB"/>
        </w:rPr>
        <w:fldChar w:fldCharType="separate"/>
      </w:r>
      <w:r w:rsidRPr="003A0595">
        <w:rPr>
          <w:rFonts w:ascii="Times New Roman" w:eastAsia="Calibri" w:hAnsi="Times New Roman" w:cs="Times New Roman"/>
          <w:color w:val="000000" w:themeColor="text1"/>
          <w:w w:val="108"/>
          <w:sz w:val="18"/>
          <w:szCs w:val="18"/>
          <w:lang w:val="en-GB"/>
        </w:rPr>
        <w:t xml:space="preserve">Figure </w:t>
      </w:r>
      <w:r w:rsidRPr="003A0595">
        <w:rPr>
          <w:rFonts w:ascii="Times New Roman" w:eastAsia="Calibri" w:hAnsi="Times New Roman" w:cs="Times New Roman"/>
          <w:noProof/>
          <w:color w:val="000000" w:themeColor="text1"/>
          <w:w w:val="108"/>
          <w:sz w:val="18"/>
          <w:szCs w:val="18"/>
          <w:lang w:val="en-GB"/>
        </w:rPr>
        <w:t>4</w:t>
      </w:r>
      <w:r w:rsidRPr="003A0595">
        <w:rPr>
          <w:rFonts w:ascii="Times New Roman" w:eastAsia="Calibri" w:hAnsi="Times New Roman" w:cs="Times New Roman"/>
          <w:w w:val="108"/>
          <w:sz w:val="18"/>
          <w:szCs w:val="18"/>
          <w:lang w:val="en-GB"/>
        </w:rPr>
        <w:fldChar w:fldCharType="end"/>
      </w:r>
      <w:r w:rsidRPr="003A0595">
        <w:rPr>
          <w:rFonts w:ascii="Times New Roman" w:eastAsia="Calibri" w:hAnsi="Times New Roman" w:cs="Times New Roman"/>
          <w:w w:val="108"/>
          <w:sz w:val="18"/>
          <w:szCs w:val="18"/>
          <w:lang w:val="en-GB"/>
        </w:rPr>
        <w:t xml:space="preserve">a). The </w:t>
      </w:r>
      <w:r w:rsidRPr="003A0595">
        <w:rPr>
          <w:rFonts w:ascii="Times New Roman" w:eastAsia="Calibri" w:hAnsi="Times New Roman" w:cs="Times New Roman"/>
          <w:w w:val="108"/>
          <w:sz w:val="18"/>
          <w:szCs w:val="18"/>
          <w:lang w:val="en-GB"/>
        </w:rPr>
        <w:sym w:font="Symbol" w:char="F062"/>
      </w:r>
      <w:r w:rsidRPr="003A0595">
        <w:rPr>
          <w:rFonts w:ascii="Times New Roman" w:eastAsia="Calibri" w:hAnsi="Times New Roman" w:cs="Times New Roman"/>
          <w:w w:val="108"/>
          <w:sz w:val="18"/>
          <w:szCs w:val="18"/>
          <w:lang w:val="en-GB"/>
        </w:rPr>
        <w:t>-</w:t>
      </w:r>
      <w:proofErr w:type="spellStart"/>
      <w:r w:rsidRPr="003A0595">
        <w:rPr>
          <w:rFonts w:ascii="Times New Roman" w:eastAsia="Calibri" w:hAnsi="Times New Roman" w:cs="Times New Roman"/>
          <w:w w:val="108"/>
          <w:sz w:val="18"/>
          <w:szCs w:val="18"/>
          <w:lang w:val="en-GB"/>
        </w:rPr>
        <w:t>pyrrolic</w:t>
      </w:r>
      <w:proofErr w:type="spellEnd"/>
      <w:r w:rsidRPr="003A0595">
        <w:rPr>
          <w:rFonts w:ascii="Times New Roman" w:eastAsia="Calibri" w:hAnsi="Times New Roman" w:cs="Times New Roman"/>
          <w:w w:val="108"/>
          <w:sz w:val="18"/>
          <w:szCs w:val="18"/>
          <w:lang w:val="en-GB"/>
        </w:rPr>
        <w:t xml:space="preserve"> protons resonate as a singlet at </w:t>
      </w:r>
      <w:r w:rsidRPr="003A0595">
        <w:rPr>
          <w:rFonts w:ascii="Times New Roman" w:eastAsia="Calibri" w:hAnsi="Times New Roman" w:cs="Times New Roman"/>
          <w:w w:val="108"/>
          <w:sz w:val="18"/>
          <w:szCs w:val="18"/>
          <w:lang w:val="en-GB"/>
        </w:rPr>
        <w:sym w:font="Symbol" w:char="F064"/>
      </w:r>
      <w:r w:rsidRPr="003A0595">
        <w:rPr>
          <w:rFonts w:ascii="Times New Roman" w:eastAsia="Calibri" w:hAnsi="Times New Roman" w:cs="Times New Roman"/>
          <w:w w:val="108"/>
          <w:sz w:val="18"/>
          <w:szCs w:val="18"/>
          <w:lang w:val="en-GB"/>
        </w:rPr>
        <w:t xml:space="preserve"> = 6.1 ppm, suggesting that the free host might adopt the cone conformation in solution.</w:t>
      </w:r>
      <w:r w:rsidRPr="003A0595">
        <w:rPr>
          <w:rFonts w:ascii="Times New Roman" w:eastAsia="Calibri" w:hAnsi="Times New Roman" w:cs="Times New Roman"/>
          <w:w w:val="108"/>
          <w:sz w:val="18"/>
          <w:szCs w:val="18"/>
          <w:vertAlign w:val="superscript"/>
          <w:lang w:val="en-GB"/>
        </w:rPr>
        <w:fldChar w:fldCharType="begin"/>
      </w:r>
      <w:r w:rsidRPr="003A0595">
        <w:rPr>
          <w:rFonts w:ascii="Times New Roman" w:eastAsia="Calibri" w:hAnsi="Times New Roman" w:cs="Times New Roman"/>
          <w:w w:val="108"/>
          <w:sz w:val="18"/>
          <w:szCs w:val="18"/>
          <w:vertAlign w:val="superscript"/>
          <w:lang w:val="en-GB"/>
        </w:rPr>
        <w:instrText xml:space="preserve"> NOTEREF _Ref399416778 \h  \* MERGEFORMAT </w:instrText>
      </w:r>
      <w:r w:rsidRPr="003A0595">
        <w:rPr>
          <w:rFonts w:ascii="Times New Roman" w:eastAsia="Calibri" w:hAnsi="Times New Roman" w:cs="Times New Roman"/>
          <w:w w:val="108"/>
          <w:sz w:val="18"/>
          <w:szCs w:val="18"/>
          <w:vertAlign w:val="superscript"/>
          <w:lang w:val="en-GB"/>
        </w:rPr>
      </w:r>
      <w:r w:rsidRPr="003A0595">
        <w:rPr>
          <w:rFonts w:ascii="Times New Roman" w:eastAsia="Calibri" w:hAnsi="Times New Roman" w:cs="Times New Roman"/>
          <w:w w:val="108"/>
          <w:sz w:val="18"/>
          <w:szCs w:val="18"/>
          <w:vertAlign w:val="superscript"/>
          <w:lang w:val="en-GB"/>
        </w:rPr>
        <w:fldChar w:fldCharType="separate"/>
      </w:r>
      <w:r w:rsidRPr="003A0595">
        <w:rPr>
          <w:rFonts w:ascii="Times New Roman" w:eastAsia="Calibri" w:hAnsi="Times New Roman" w:cs="Times New Roman"/>
          <w:w w:val="108"/>
          <w:sz w:val="18"/>
          <w:szCs w:val="18"/>
          <w:vertAlign w:val="superscript"/>
          <w:lang w:val="en-GB"/>
        </w:rPr>
        <w:t>21</w:t>
      </w:r>
      <w:r w:rsidRPr="003A0595">
        <w:rPr>
          <w:rFonts w:ascii="Times New Roman" w:eastAsia="Calibri" w:hAnsi="Times New Roman" w:cs="Times New Roman"/>
          <w:w w:val="108"/>
          <w:sz w:val="18"/>
          <w:szCs w:val="18"/>
          <w:vertAlign w:val="superscript"/>
          <w:lang w:val="en-GB"/>
        </w:rPr>
        <w:fldChar w:fldCharType="end"/>
      </w:r>
    </w:p>
    <w:p w:rsidR="007B76FD" w:rsidRDefault="007B76FD" w:rsidP="007B76FD">
      <w:pPr>
        <w:tabs>
          <w:tab w:val="left" w:pos="284"/>
        </w:tabs>
        <w:spacing w:after="0" w:line="240" w:lineRule="exact"/>
        <w:jc w:val="both"/>
        <w:rPr>
          <w:rFonts w:ascii="Myriad Pro" w:eastAsia="Calibri" w:hAnsi="Myriad Pro" w:cs="Times New Roman"/>
          <w:spacing w:val="4"/>
          <w:w w:val="105"/>
          <w:sz w:val="16"/>
          <w:szCs w:val="16"/>
          <w:lang w:val="en-GB"/>
        </w:rPr>
      </w:pPr>
    </w:p>
    <w:p w:rsidR="007B76FD" w:rsidRPr="003A0595" w:rsidRDefault="007B76FD" w:rsidP="007B76FD">
      <w:pPr>
        <w:tabs>
          <w:tab w:val="left" w:pos="284"/>
        </w:tabs>
        <w:spacing w:after="0" w:line="240" w:lineRule="exact"/>
        <w:jc w:val="center"/>
        <w:rPr>
          <w:rFonts w:ascii="Times New Roman" w:eastAsia="Calibri" w:hAnsi="Times New Roman" w:cs="Times New Roman"/>
          <w:spacing w:val="4"/>
          <w:w w:val="105"/>
          <w:sz w:val="16"/>
          <w:szCs w:val="16"/>
          <w:lang w:val="en-GB"/>
        </w:rPr>
      </w:pPr>
      <w:proofErr w:type="gramStart"/>
      <w:r w:rsidRPr="003A0595">
        <w:rPr>
          <w:rFonts w:ascii="Times New Roman" w:eastAsia="Calibri" w:hAnsi="Times New Roman" w:cs="Times New Roman"/>
          <w:spacing w:val="4"/>
          <w:w w:val="105"/>
          <w:sz w:val="16"/>
          <w:szCs w:val="16"/>
          <w:lang w:val="en-GB"/>
        </w:rPr>
        <w:t>Figure 4.</w:t>
      </w:r>
      <w:proofErr w:type="gramEnd"/>
    </w:p>
    <w:p w:rsidR="0068289E" w:rsidRDefault="0068289E" w:rsidP="0068289E">
      <w:pPr>
        <w:tabs>
          <w:tab w:val="left" w:pos="284"/>
        </w:tabs>
        <w:spacing w:after="0" w:line="240" w:lineRule="exact"/>
        <w:rPr>
          <w:rFonts w:ascii="Myriad Pro" w:eastAsia="Calibri" w:hAnsi="Myriad Pro" w:cs="Times New Roman"/>
          <w:spacing w:val="4"/>
          <w:w w:val="105"/>
          <w:sz w:val="16"/>
          <w:szCs w:val="16"/>
          <w:lang w:val="en-GB"/>
        </w:rPr>
      </w:pPr>
    </w:p>
    <w:p w:rsidR="003A0595" w:rsidRPr="003A0595" w:rsidRDefault="003A0595" w:rsidP="003A0595">
      <w:pPr>
        <w:tabs>
          <w:tab w:val="left" w:pos="284"/>
        </w:tabs>
        <w:spacing w:after="0" w:line="240" w:lineRule="exact"/>
        <w:jc w:val="both"/>
        <w:rPr>
          <w:rFonts w:ascii="Times New Roman" w:eastAsia="Calibri" w:hAnsi="Times New Roman" w:cs="Times New Roman"/>
          <w:w w:val="108"/>
          <w:sz w:val="18"/>
          <w:szCs w:val="18"/>
          <w:lang w:val="en-GB"/>
        </w:rPr>
      </w:pPr>
      <w:r w:rsidRPr="003A0595">
        <w:rPr>
          <w:rFonts w:ascii="Times New Roman" w:eastAsia="Calibri" w:hAnsi="Times New Roman" w:cs="Times New Roman"/>
          <w:w w:val="108"/>
          <w:sz w:val="18"/>
          <w:szCs w:val="18"/>
          <w:lang w:val="en-GB"/>
        </w:rPr>
        <w:t xml:space="preserve">As increasing amounts of PNO </w:t>
      </w:r>
      <w:r w:rsidRPr="003A0595">
        <w:rPr>
          <w:rFonts w:ascii="Times New Roman" w:eastAsia="Calibri" w:hAnsi="Times New Roman" w:cs="Times New Roman"/>
          <w:b/>
          <w:w w:val="108"/>
          <w:sz w:val="18"/>
          <w:szCs w:val="18"/>
          <w:lang w:val="en-GB"/>
        </w:rPr>
        <w:t>11</w:t>
      </w:r>
      <w:r w:rsidRPr="003A0595">
        <w:rPr>
          <w:rFonts w:ascii="Times New Roman" w:eastAsia="Calibri" w:hAnsi="Times New Roman" w:cs="Times New Roman"/>
          <w:w w:val="108"/>
          <w:sz w:val="18"/>
          <w:szCs w:val="18"/>
          <w:lang w:val="en-GB"/>
        </w:rPr>
        <w:t xml:space="preserve"> were added to ~ 1 </w:t>
      </w:r>
      <w:proofErr w:type="spellStart"/>
      <w:r w:rsidRPr="003A0595">
        <w:rPr>
          <w:rFonts w:ascii="Times New Roman" w:eastAsia="Calibri" w:hAnsi="Times New Roman" w:cs="Times New Roman"/>
          <w:w w:val="108"/>
          <w:sz w:val="18"/>
          <w:szCs w:val="18"/>
          <w:lang w:val="en-GB"/>
        </w:rPr>
        <w:t>mM</w:t>
      </w:r>
      <w:proofErr w:type="spellEnd"/>
      <w:r w:rsidRPr="003A0595">
        <w:rPr>
          <w:rFonts w:ascii="Times New Roman" w:eastAsia="Calibri" w:hAnsi="Times New Roman" w:cs="Times New Roman"/>
          <w:w w:val="108"/>
          <w:sz w:val="18"/>
          <w:szCs w:val="18"/>
          <w:lang w:val="en-GB"/>
        </w:rPr>
        <w:t xml:space="preserve"> aqueous solutions of α,α,α,α-</w:t>
      </w:r>
      <w:r w:rsidRPr="003A0595">
        <w:rPr>
          <w:rFonts w:ascii="Times New Roman" w:eastAsia="Calibri" w:hAnsi="Times New Roman" w:cs="Times New Roman"/>
          <w:b/>
          <w:w w:val="108"/>
          <w:sz w:val="18"/>
          <w:szCs w:val="18"/>
          <w:lang w:val="en-GB"/>
        </w:rPr>
        <w:t>2</w:t>
      </w:r>
      <w:r w:rsidRPr="003A0595">
        <w:rPr>
          <w:rFonts w:ascii="Times New Roman" w:eastAsia="Calibri" w:hAnsi="Times New Roman" w:cs="Times New Roman"/>
          <w:w w:val="108"/>
          <w:sz w:val="18"/>
          <w:szCs w:val="18"/>
          <w:lang w:val="en-GB"/>
        </w:rPr>
        <w:t xml:space="preserve">, the </w:t>
      </w:r>
      <w:r w:rsidRPr="003A0595">
        <w:rPr>
          <w:rFonts w:ascii="Times New Roman" w:eastAsia="Calibri" w:hAnsi="Times New Roman" w:cs="Times New Roman"/>
          <w:w w:val="108"/>
          <w:sz w:val="18"/>
          <w:szCs w:val="18"/>
          <w:vertAlign w:val="superscript"/>
          <w:lang w:val="en-GB"/>
        </w:rPr>
        <w:t>1</w:t>
      </w:r>
      <w:r w:rsidRPr="003A0595">
        <w:rPr>
          <w:rFonts w:ascii="Times New Roman" w:eastAsia="Calibri" w:hAnsi="Times New Roman" w:cs="Times New Roman"/>
          <w:w w:val="108"/>
          <w:sz w:val="18"/>
          <w:szCs w:val="18"/>
          <w:lang w:val="en-GB"/>
        </w:rPr>
        <w:t>H NMR spectra of the resulting mixtures showed that the signals corresponding to the free receptor, α,α,α,α-</w:t>
      </w:r>
      <w:r w:rsidRPr="003A0595">
        <w:rPr>
          <w:rFonts w:ascii="Times New Roman" w:eastAsia="Calibri" w:hAnsi="Times New Roman" w:cs="Times New Roman"/>
          <w:b/>
          <w:w w:val="108"/>
          <w:sz w:val="18"/>
          <w:szCs w:val="18"/>
          <w:lang w:val="en-GB"/>
        </w:rPr>
        <w:t>2</w:t>
      </w:r>
      <w:r w:rsidRPr="003A0595">
        <w:rPr>
          <w:rFonts w:ascii="Times New Roman" w:eastAsia="Calibri" w:hAnsi="Times New Roman" w:cs="Times New Roman"/>
          <w:w w:val="108"/>
          <w:sz w:val="18"/>
          <w:szCs w:val="18"/>
          <w:lang w:val="en-GB"/>
        </w:rPr>
        <w:t>, broadened and decreased in intensity. Concomitantly, a new set of broad signals appeared and grew at the expenses of the signals of free α</w:t>
      </w:r>
      <w:proofErr w:type="gramStart"/>
      <w:r w:rsidRPr="003A0595">
        <w:rPr>
          <w:rFonts w:ascii="Times New Roman" w:eastAsia="Calibri" w:hAnsi="Times New Roman" w:cs="Times New Roman"/>
          <w:w w:val="108"/>
          <w:sz w:val="18"/>
          <w:szCs w:val="18"/>
          <w:lang w:val="en-GB"/>
        </w:rPr>
        <w:t>,α,α,α</w:t>
      </w:r>
      <w:proofErr w:type="gramEnd"/>
      <w:r w:rsidRPr="003A0595">
        <w:rPr>
          <w:rFonts w:ascii="Times New Roman" w:eastAsia="Calibri" w:hAnsi="Times New Roman" w:cs="Times New Roman"/>
          <w:w w:val="108"/>
          <w:sz w:val="18"/>
          <w:szCs w:val="18"/>
          <w:lang w:val="en-GB"/>
        </w:rPr>
        <w:t>-</w:t>
      </w:r>
      <w:r w:rsidRPr="003A0595">
        <w:rPr>
          <w:rFonts w:ascii="Times New Roman" w:eastAsia="Calibri" w:hAnsi="Times New Roman" w:cs="Times New Roman"/>
          <w:b/>
          <w:w w:val="108"/>
          <w:sz w:val="18"/>
          <w:szCs w:val="18"/>
          <w:lang w:val="en-GB"/>
        </w:rPr>
        <w:t>2</w:t>
      </w:r>
      <w:r w:rsidRPr="003A0595">
        <w:rPr>
          <w:rFonts w:ascii="Times New Roman" w:eastAsia="Calibri" w:hAnsi="Times New Roman" w:cs="Times New Roman"/>
          <w:w w:val="108"/>
          <w:sz w:val="18"/>
          <w:szCs w:val="18"/>
          <w:lang w:val="en-GB"/>
        </w:rPr>
        <w:t xml:space="preserve"> (</w:t>
      </w:r>
      <w:r w:rsidRPr="003A0595">
        <w:rPr>
          <w:rFonts w:ascii="Times New Roman" w:eastAsia="Calibri" w:hAnsi="Times New Roman" w:cs="Times New Roman"/>
          <w:w w:val="108"/>
          <w:sz w:val="18"/>
          <w:szCs w:val="18"/>
          <w:lang w:val="en-GB"/>
        </w:rPr>
        <w:fldChar w:fldCharType="begin"/>
      </w:r>
      <w:r w:rsidRPr="003A0595">
        <w:rPr>
          <w:rFonts w:ascii="Times New Roman" w:eastAsia="Calibri" w:hAnsi="Times New Roman" w:cs="Times New Roman"/>
          <w:w w:val="108"/>
          <w:sz w:val="18"/>
          <w:szCs w:val="18"/>
          <w:lang w:val="en-GB"/>
        </w:rPr>
        <w:instrText xml:space="preserve"> REF _Ref399505674 \h  \* MERGEFORMAT </w:instrText>
      </w:r>
      <w:r w:rsidRPr="003A0595">
        <w:rPr>
          <w:rFonts w:ascii="Times New Roman" w:eastAsia="Calibri" w:hAnsi="Times New Roman" w:cs="Times New Roman"/>
          <w:w w:val="108"/>
          <w:sz w:val="18"/>
          <w:szCs w:val="18"/>
          <w:lang w:val="en-GB"/>
        </w:rPr>
      </w:r>
      <w:r w:rsidRPr="003A0595">
        <w:rPr>
          <w:rFonts w:ascii="Times New Roman" w:eastAsia="Calibri" w:hAnsi="Times New Roman" w:cs="Times New Roman"/>
          <w:w w:val="108"/>
          <w:sz w:val="18"/>
          <w:szCs w:val="18"/>
          <w:lang w:val="en-GB"/>
        </w:rPr>
        <w:fldChar w:fldCharType="separate"/>
      </w:r>
      <w:r w:rsidRPr="003A0595">
        <w:rPr>
          <w:rFonts w:ascii="Times New Roman" w:eastAsia="Calibri" w:hAnsi="Times New Roman" w:cs="Times New Roman"/>
          <w:color w:val="000000" w:themeColor="text1"/>
          <w:w w:val="108"/>
          <w:sz w:val="18"/>
          <w:szCs w:val="18"/>
          <w:lang w:val="en-GB"/>
        </w:rPr>
        <w:t xml:space="preserve">Figure </w:t>
      </w:r>
      <w:r w:rsidRPr="003A0595">
        <w:rPr>
          <w:rFonts w:ascii="Times New Roman" w:eastAsia="Calibri" w:hAnsi="Times New Roman" w:cs="Times New Roman"/>
          <w:noProof/>
          <w:color w:val="000000" w:themeColor="text1"/>
          <w:w w:val="108"/>
          <w:sz w:val="18"/>
          <w:szCs w:val="18"/>
          <w:lang w:val="en-GB"/>
        </w:rPr>
        <w:t>4</w:t>
      </w:r>
      <w:r w:rsidRPr="003A0595">
        <w:rPr>
          <w:rFonts w:ascii="Times New Roman" w:eastAsia="Calibri" w:hAnsi="Times New Roman" w:cs="Times New Roman"/>
          <w:w w:val="108"/>
          <w:sz w:val="18"/>
          <w:szCs w:val="18"/>
          <w:lang w:val="en-GB"/>
        </w:rPr>
        <w:fldChar w:fldCharType="end"/>
      </w:r>
      <w:r w:rsidRPr="003A0595">
        <w:rPr>
          <w:rFonts w:ascii="Times New Roman" w:eastAsia="Calibri" w:hAnsi="Times New Roman" w:cs="Times New Roman"/>
          <w:w w:val="108"/>
          <w:sz w:val="18"/>
          <w:szCs w:val="18"/>
          <w:lang w:val="en-GB"/>
        </w:rPr>
        <w:t xml:space="preserve">b). This new set of signals was assigned to the protons of the </w:t>
      </w:r>
      <w:proofErr w:type="gramStart"/>
      <w:r w:rsidRPr="003A0595">
        <w:rPr>
          <w:rFonts w:ascii="Times New Roman" w:eastAsia="Calibri" w:hAnsi="Times New Roman" w:cs="Times New Roman"/>
          <w:w w:val="108"/>
          <w:sz w:val="18"/>
          <w:szCs w:val="18"/>
          <w:lang w:val="en-GB"/>
        </w:rPr>
        <w:t>calix[</w:t>
      </w:r>
      <w:proofErr w:type="gramEnd"/>
      <w:r w:rsidRPr="003A0595">
        <w:rPr>
          <w:rFonts w:ascii="Times New Roman" w:eastAsia="Calibri" w:hAnsi="Times New Roman" w:cs="Times New Roman"/>
          <w:w w:val="108"/>
          <w:sz w:val="18"/>
          <w:szCs w:val="18"/>
          <w:lang w:val="en-GB"/>
        </w:rPr>
        <w:t xml:space="preserve">4]pyrrole receptor in the 1:1 inclusion complex </w:t>
      </w:r>
      <w:r w:rsidRPr="003A0595">
        <w:rPr>
          <w:rFonts w:ascii="Times New Roman" w:eastAsia="Calibri" w:hAnsi="Times New Roman" w:cs="Times New Roman"/>
          <w:b/>
          <w:w w:val="108"/>
          <w:sz w:val="18"/>
          <w:szCs w:val="18"/>
          <w:lang w:val="en-GB"/>
        </w:rPr>
        <w:t>11</w:t>
      </w:r>
      <w:r w:rsidRPr="003A0595">
        <w:rPr>
          <w:rFonts w:ascii="Times New Roman" w:eastAsia="Calibri" w:hAnsi="Times New Roman" w:cs="Times New Roman"/>
          <w:w w:val="108"/>
          <w:sz w:val="18"/>
          <w:szCs w:val="18"/>
          <w:lang w:val="en-GB"/>
        </w:rPr>
        <w:sym w:font="Symbol" w:char="F0CC"/>
      </w:r>
      <w:r w:rsidRPr="003A0595">
        <w:rPr>
          <w:rFonts w:ascii="Times New Roman" w:eastAsia="Calibri" w:hAnsi="Times New Roman" w:cs="Times New Roman"/>
          <w:w w:val="108"/>
          <w:sz w:val="18"/>
          <w:szCs w:val="18"/>
          <w:lang w:val="en-GB"/>
        </w:rPr>
        <w:t>α,α,α,α-</w:t>
      </w:r>
      <w:r w:rsidRPr="003A0595">
        <w:rPr>
          <w:rFonts w:ascii="Times New Roman" w:eastAsia="Calibri" w:hAnsi="Times New Roman" w:cs="Times New Roman"/>
          <w:b/>
          <w:w w:val="108"/>
          <w:sz w:val="18"/>
          <w:szCs w:val="18"/>
          <w:lang w:val="en-GB"/>
        </w:rPr>
        <w:t>2</w:t>
      </w:r>
      <w:r w:rsidRPr="003A0595">
        <w:rPr>
          <w:rFonts w:ascii="Times New Roman" w:eastAsia="Calibri" w:hAnsi="Times New Roman" w:cs="Times New Roman"/>
          <w:w w:val="108"/>
          <w:sz w:val="18"/>
          <w:szCs w:val="18"/>
          <w:lang w:val="en-GB"/>
        </w:rPr>
        <w:t xml:space="preserve">. New proton signals corresponding to the </w:t>
      </w:r>
      <w:proofErr w:type="gramStart"/>
      <w:r w:rsidRPr="003A0595">
        <w:rPr>
          <w:rFonts w:ascii="Times New Roman" w:eastAsia="Calibri" w:hAnsi="Times New Roman" w:cs="Times New Roman"/>
          <w:i/>
          <w:w w:val="108"/>
          <w:sz w:val="18"/>
          <w:szCs w:val="18"/>
          <w:lang w:val="en-GB"/>
        </w:rPr>
        <w:t>meta</w:t>
      </w:r>
      <w:proofErr w:type="gramEnd"/>
      <w:r w:rsidRPr="003A0595">
        <w:rPr>
          <w:rFonts w:ascii="Times New Roman" w:eastAsia="Calibri" w:hAnsi="Times New Roman" w:cs="Times New Roman"/>
          <w:w w:val="108"/>
          <w:sz w:val="18"/>
          <w:szCs w:val="18"/>
          <w:lang w:val="en-GB"/>
        </w:rPr>
        <w:t xml:space="preserve"> and </w:t>
      </w:r>
      <w:r w:rsidRPr="003A0595">
        <w:rPr>
          <w:rFonts w:ascii="Times New Roman" w:eastAsia="Calibri" w:hAnsi="Times New Roman" w:cs="Times New Roman"/>
          <w:i/>
          <w:w w:val="108"/>
          <w:sz w:val="18"/>
          <w:szCs w:val="18"/>
          <w:lang w:val="en-GB"/>
        </w:rPr>
        <w:t>para</w:t>
      </w:r>
      <w:r w:rsidRPr="003A0595">
        <w:rPr>
          <w:rFonts w:ascii="Times New Roman" w:eastAsia="Calibri" w:hAnsi="Times New Roman" w:cs="Times New Roman"/>
          <w:w w:val="108"/>
          <w:sz w:val="18"/>
          <w:szCs w:val="18"/>
          <w:lang w:val="en-GB"/>
        </w:rPr>
        <w:t xml:space="preserve"> </w:t>
      </w:r>
      <w:proofErr w:type="spellStart"/>
      <w:r w:rsidRPr="003A0595">
        <w:rPr>
          <w:rFonts w:ascii="Times New Roman" w:eastAsia="Calibri" w:hAnsi="Times New Roman" w:cs="Times New Roman"/>
          <w:w w:val="108"/>
          <w:sz w:val="18"/>
          <w:szCs w:val="18"/>
          <w:lang w:val="en-GB"/>
        </w:rPr>
        <w:t>pyridyl</w:t>
      </w:r>
      <w:proofErr w:type="spellEnd"/>
      <w:r w:rsidRPr="003A0595">
        <w:rPr>
          <w:rFonts w:ascii="Times New Roman" w:eastAsia="Calibri" w:hAnsi="Times New Roman" w:cs="Times New Roman"/>
          <w:w w:val="108"/>
          <w:sz w:val="18"/>
          <w:szCs w:val="18"/>
          <w:lang w:val="en-GB"/>
        </w:rPr>
        <w:t xml:space="preserve"> protons of the included </w:t>
      </w:r>
      <w:r w:rsidRPr="003A0595">
        <w:rPr>
          <w:rFonts w:ascii="Times New Roman" w:eastAsia="Calibri" w:hAnsi="Times New Roman" w:cs="Times New Roman"/>
          <w:b/>
          <w:w w:val="108"/>
          <w:sz w:val="18"/>
          <w:szCs w:val="18"/>
          <w:lang w:val="en-GB"/>
        </w:rPr>
        <w:t>11</w:t>
      </w:r>
      <w:r w:rsidRPr="003A0595">
        <w:rPr>
          <w:rFonts w:ascii="Times New Roman" w:eastAsia="Calibri" w:hAnsi="Times New Roman" w:cs="Times New Roman"/>
          <w:w w:val="108"/>
          <w:sz w:val="18"/>
          <w:szCs w:val="18"/>
          <w:lang w:val="en-GB"/>
        </w:rPr>
        <w:t xml:space="preserve"> resonating at </w:t>
      </w:r>
      <w:r w:rsidRPr="003A0595">
        <w:rPr>
          <w:rFonts w:ascii="Times New Roman" w:eastAsia="Calibri" w:hAnsi="Times New Roman" w:cs="Times New Roman"/>
          <w:w w:val="108"/>
          <w:sz w:val="18"/>
          <w:szCs w:val="18"/>
          <w:lang w:val="en-GB"/>
        </w:rPr>
        <w:sym w:font="Symbol" w:char="F064"/>
      </w:r>
      <w:r w:rsidRPr="003A0595">
        <w:rPr>
          <w:rFonts w:ascii="Times New Roman" w:eastAsia="Calibri" w:hAnsi="Times New Roman" w:cs="Times New Roman"/>
          <w:w w:val="108"/>
          <w:sz w:val="18"/>
          <w:szCs w:val="18"/>
          <w:lang w:val="en-GB"/>
        </w:rPr>
        <w:t xml:space="preserve"> ≈ 6.5 (</w:t>
      </w:r>
      <w:r w:rsidRPr="003A0595">
        <w:rPr>
          <w:rFonts w:ascii="Times New Roman" w:eastAsia="Calibri" w:hAnsi="Times New Roman" w:cs="Times New Roman"/>
          <w:w w:val="108"/>
          <w:sz w:val="18"/>
          <w:szCs w:val="18"/>
          <w:lang w:val="en-GB"/>
        </w:rPr>
        <w:sym w:font="Symbol" w:char="F044"/>
      </w:r>
      <w:r w:rsidRPr="003A0595">
        <w:rPr>
          <w:rFonts w:ascii="Times New Roman" w:eastAsia="Calibri" w:hAnsi="Times New Roman" w:cs="Times New Roman"/>
          <w:w w:val="108"/>
          <w:sz w:val="18"/>
          <w:szCs w:val="18"/>
          <w:lang w:val="en-GB"/>
        </w:rPr>
        <w:sym w:font="Symbol" w:char="F064"/>
      </w:r>
      <w:r w:rsidRPr="003A0595">
        <w:rPr>
          <w:rFonts w:ascii="Times New Roman" w:eastAsia="Calibri" w:hAnsi="Times New Roman" w:cs="Times New Roman"/>
          <w:w w:val="108"/>
          <w:sz w:val="18"/>
          <w:szCs w:val="18"/>
          <w:lang w:val="en-GB"/>
        </w:rPr>
        <w:t xml:space="preserve"> = - 0.95 ppm) and 7.1 ppm (</w:t>
      </w:r>
      <w:r w:rsidRPr="003A0595">
        <w:rPr>
          <w:rFonts w:ascii="Times New Roman" w:eastAsia="Calibri" w:hAnsi="Times New Roman" w:cs="Times New Roman"/>
          <w:w w:val="108"/>
          <w:sz w:val="18"/>
          <w:szCs w:val="18"/>
          <w:lang w:val="en-GB"/>
        </w:rPr>
        <w:sym w:font="Symbol" w:char="F044"/>
      </w:r>
      <w:r w:rsidRPr="003A0595">
        <w:rPr>
          <w:rFonts w:ascii="Times New Roman" w:eastAsia="Calibri" w:hAnsi="Times New Roman" w:cs="Times New Roman"/>
          <w:w w:val="108"/>
          <w:sz w:val="18"/>
          <w:szCs w:val="18"/>
          <w:lang w:val="en-GB"/>
        </w:rPr>
        <w:sym w:font="Symbol" w:char="F064"/>
      </w:r>
      <w:r w:rsidRPr="003A0595">
        <w:rPr>
          <w:rFonts w:ascii="Times New Roman" w:eastAsia="Calibri" w:hAnsi="Times New Roman" w:cs="Times New Roman"/>
          <w:w w:val="108"/>
          <w:sz w:val="18"/>
          <w:szCs w:val="18"/>
          <w:lang w:val="en-GB"/>
        </w:rPr>
        <w:t xml:space="preserve"> = - 0.52 ppm), respectively, also became evident. The </w:t>
      </w:r>
      <w:proofErr w:type="spellStart"/>
      <w:r w:rsidRPr="003A0595">
        <w:rPr>
          <w:rFonts w:ascii="Times New Roman" w:eastAsia="Calibri" w:hAnsi="Times New Roman" w:cs="Times New Roman"/>
          <w:w w:val="108"/>
          <w:sz w:val="18"/>
          <w:szCs w:val="18"/>
          <w:lang w:val="en-GB"/>
        </w:rPr>
        <w:t>pyridyl</w:t>
      </w:r>
      <w:proofErr w:type="spellEnd"/>
      <w:r w:rsidRPr="003A0595">
        <w:rPr>
          <w:rFonts w:ascii="Times New Roman" w:eastAsia="Calibri" w:hAnsi="Times New Roman" w:cs="Times New Roman"/>
          <w:w w:val="108"/>
          <w:sz w:val="18"/>
          <w:szCs w:val="18"/>
          <w:lang w:val="en-GB"/>
        </w:rPr>
        <w:t xml:space="preserve"> protons </w:t>
      </w:r>
      <w:proofErr w:type="spellStart"/>
      <w:r w:rsidRPr="003A0595">
        <w:rPr>
          <w:rFonts w:ascii="Times New Roman" w:eastAsia="Calibri" w:hAnsi="Times New Roman" w:cs="Times New Roman"/>
          <w:i/>
          <w:w w:val="108"/>
          <w:sz w:val="18"/>
          <w:szCs w:val="18"/>
          <w:lang w:val="en-GB"/>
        </w:rPr>
        <w:t>ortho</w:t>
      </w:r>
      <w:proofErr w:type="spellEnd"/>
      <w:r w:rsidRPr="003A0595">
        <w:rPr>
          <w:rFonts w:ascii="Times New Roman" w:eastAsia="Calibri" w:hAnsi="Times New Roman" w:cs="Times New Roman"/>
          <w:w w:val="108"/>
          <w:sz w:val="18"/>
          <w:szCs w:val="18"/>
          <w:lang w:val="en-GB"/>
        </w:rPr>
        <w:t xml:space="preserve"> to the nitrogen atom of </w:t>
      </w:r>
      <w:r w:rsidRPr="003A0595">
        <w:rPr>
          <w:rFonts w:ascii="Times New Roman" w:eastAsia="Calibri" w:hAnsi="Times New Roman" w:cs="Times New Roman"/>
          <w:b/>
          <w:w w:val="108"/>
          <w:sz w:val="18"/>
          <w:szCs w:val="18"/>
          <w:lang w:val="en-GB"/>
        </w:rPr>
        <w:t>11</w:t>
      </w:r>
      <w:r w:rsidRPr="003A0595">
        <w:rPr>
          <w:rFonts w:ascii="Times New Roman" w:eastAsia="Calibri" w:hAnsi="Times New Roman" w:cs="Times New Roman"/>
          <w:w w:val="108"/>
          <w:sz w:val="18"/>
          <w:szCs w:val="18"/>
          <w:lang w:val="en-GB"/>
        </w:rPr>
        <w:t xml:space="preserve"> (not shown in </w:t>
      </w:r>
      <w:r w:rsidRPr="003A0595">
        <w:rPr>
          <w:rFonts w:ascii="Times New Roman" w:eastAsia="Calibri" w:hAnsi="Times New Roman" w:cs="Times New Roman"/>
          <w:w w:val="108"/>
          <w:sz w:val="18"/>
          <w:szCs w:val="18"/>
          <w:lang w:val="en-GB"/>
        </w:rPr>
        <w:fldChar w:fldCharType="begin"/>
      </w:r>
      <w:r w:rsidRPr="003A0595">
        <w:rPr>
          <w:rFonts w:ascii="Times New Roman" w:eastAsia="Calibri" w:hAnsi="Times New Roman" w:cs="Times New Roman"/>
          <w:w w:val="108"/>
          <w:sz w:val="18"/>
          <w:szCs w:val="18"/>
          <w:lang w:val="en-GB"/>
        </w:rPr>
        <w:instrText xml:space="preserve"> REF _Ref399505674 \h  \* MERGEFORMAT </w:instrText>
      </w:r>
      <w:r w:rsidRPr="003A0595">
        <w:rPr>
          <w:rFonts w:ascii="Times New Roman" w:eastAsia="Calibri" w:hAnsi="Times New Roman" w:cs="Times New Roman"/>
          <w:w w:val="108"/>
          <w:sz w:val="18"/>
          <w:szCs w:val="18"/>
          <w:lang w:val="en-GB"/>
        </w:rPr>
      </w:r>
      <w:r w:rsidRPr="003A0595">
        <w:rPr>
          <w:rFonts w:ascii="Times New Roman" w:eastAsia="Calibri" w:hAnsi="Times New Roman" w:cs="Times New Roman"/>
          <w:w w:val="108"/>
          <w:sz w:val="18"/>
          <w:szCs w:val="18"/>
          <w:lang w:val="en-GB"/>
        </w:rPr>
        <w:fldChar w:fldCharType="separate"/>
      </w:r>
      <w:r w:rsidRPr="003A0595">
        <w:rPr>
          <w:rFonts w:ascii="Times New Roman" w:eastAsia="Calibri" w:hAnsi="Times New Roman" w:cs="Times New Roman"/>
          <w:color w:val="000000" w:themeColor="text1"/>
          <w:w w:val="108"/>
          <w:sz w:val="18"/>
          <w:szCs w:val="18"/>
          <w:lang w:val="en-GB"/>
        </w:rPr>
        <w:t xml:space="preserve">Figure </w:t>
      </w:r>
      <w:r w:rsidRPr="003A0595">
        <w:rPr>
          <w:rFonts w:ascii="Times New Roman" w:eastAsia="Calibri" w:hAnsi="Times New Roman" w:cs="Times New Roman"/>
          <w:noProof/>
          <w:color w:val="000000" w:themeColor="text1"/>
          <w:w w:val="108"/>
          <w:sz w:val="18"/>
          <w:szCs w:val="18"/>
          <w:lang w:val="en-GB"/>
        </w:rPr>
        <w:t>4</w:t>
      </w:r>
      <w:r w:rsidRPr="003A0595">
        <w:rPr>
          <w:rFonts w:ascii="Times New Roman" w:eastAsia="Calibri" w:hAnsi="Times New Roman" w:cs="Times New Roman"/>
          <w:w w:val="108"/>
          <w:sz w:val="18"/>
          <w:szCs w:val="18"/>
          <w:lang w:val="en-GB"/>
        </w:rPr>
        <w:fldChar w:fldCharType="end"/>
      </w:r>
      <w:r w:rsidRPr="003A0595">
        <w:rPr>
          <w:rFonts w:ascii="Times New Roman" w:eastAsia="Calibri" w:hAnsi="Times New Roman" w:cs="Times New Roman"/>
          <w:w w:val="108"/>
          <w:sz w:val="18"/>
          <w:szCs w:val="18"/>
          <w:lang w:val="en-GB"/>
        </w:rPr>
        <w:t xml:space="preserve"> owing to the overlap with the broad water signal in this experiment, see </w:t>
      </w:r>
      <w:r w:rsidRPr="003A0595">
        <w:rPr>
          <w:rFonts w:ascii="Times New Roman" w:eastAsia="Calibri" w:hAnsi="Times New Roman" w:cs="Times New Roman"/>
          <w:w w:val="108"/>
          <w:sz w:val="18"/>
          <w:szCs w:val="18"/>
          <w:lang w:val="en-GB"/>
        </w:rPr>
        <w:fldChar w:fldCharType="begin"/>
      </w:r>
      <w:r w:rsidRPr="003A0595">
        <w:rPr>
          <w:rFonts w:ascii="Times New Roman" w:eastAsia="Calibri" w:hAnsi="Times New Roman" w:cs="Times New Roman"/>
          <w:w w:val="108"/>
          <w:sz w:val="18"/>
          <w:szCs w:val="18"/>
          <w:lang w:val="en-GB"/>
        </w:rPr>
        <w:instrText xml:space="preserve"> REF _Ref400092238 \h </w:instrText>
      </w:r>
      <w:r w:rsidRPr="003A0595">
        <w:rPr>
          <w:rFonts w:ascii="Times New Roman" w:eastAsia="Calibri" w:hAnsi="Times New Roman" w:cs="Times New Roman"/>
          <w:w w:val="108"/>
          <w:sz w:val="18"/>
          <w:szCs w:val="18"/>
          <w:lang w:val="en-GB"/>
        </w:rPr>
      </w:r>
      <w:r w:rsidRPr="003A0595">
        <w:rPr>
          <w:rFonts w:ascii="Times New Roman" w:eastAsia="Calibri" w:hAnsi="Times New Roman" w:cs="Times New Roman"/>
          <w:w w:val="108"/>
          <w:sz w:val="18"/>
          <w:szCs w:val="18"/>
          <w:lang w:val="en-GB"/>
        </w:rPr>
        <w:fldChar w:fldCharType="separate"/>
      </w:r>
      <w:r w:rsidRPr="003A0595">
        <w:rPr>
          <w:rFonts w:ascii="Times New Roman" w:eastAsia="Calibri" w:hAnsi="Times New Roman" w:cs="Times New Roman"/>
          <w:w w:val="108"/>
          <w:sz w:val="18"/>
          <w:szCs w:val="18"/>
          <w:lang w:val="en-GB"/>
        </w:rPr>
        <w:t xml:space="preserve">Figure </w:t>
      </w:r>
      <w:r w:rsidRPr="003A0595">
        <w:rPr>
          <w:rFonts w:ascii="Times New Roman" w:eastAsia="Calibri" w:hAnsi="Times New Roman" w:cs="Times New Roman"/>
          <w:noProof/>
          <w:w w:val="108"/>
          <w:sz w:val="18"/>
          <w:szCs w:val="18"/>
          <w:lang w:val="en-GB"/>
        </w:rPr>
        <w:t>5</w:t>
      </w:r>
      <w:r w:rsidRPr="003A0595">
        <w:rPr>
          <w:rFonts w:ascii="Times New Roman" w:eastAsia="Calibri" w:hAnsi="Times New Roman" w:cs="Times New Roman"/>
          <w:w w:val="108"/>
          <w:sz w:val="18"/>
          <w:szCs w:val="18"/>
          <w:lang w:val="en-GB"/>
        </w:rPr>
        <w:fldChar w:fldCharType="end"/>
      </w:r>
      <w:r w:rsidRPr="003A0595">
        <w:rPr>
          <w:rFonts w:ascii="Times New Roman" w:eastAsia="Calibri" w:hAnsi="Times New Roman" w:cs="Times New Roman"/>
          <w:w w:val="108"/>
          <w:sz w:val="18"/>
          <w:szCs w:val="18"/>
          <w:lang w:val="en-GB"/>
        </w:rPr>
        <w:t xml:space="preserve">) is the most affected by the magnetic anisotropy of the four </w:t>
      </w:r>
      <w:proofErr w:type="spellStart"/>
      <w:r w:rsidRPr="003A0595">
        <w:rPr>
          <w:rFonts w:ascii="Times New Roman" w:eastAsia="Calibri" w:hAnsi="Times New Roman" w:cs="Times New Roman"/>
          <w:i/>
          <w:w w:val="108"/>
          <w:sz w:val="18"/>
          <w:szCs w:val="18"/>
          <w:lang w:val="en-GB"/>
        </w:rPr>
        <w:t>meso</w:t>
      </w:r>
      <w:proofErr w:type="spellEnd"/>
      <w:r w:rsidRPr="003A0595">
        <w:rPr>
          <w:rFonts w:ascii="Times New Roman" w:eastAsia="Calibri" w:hAnsi="Times New Roman" w:cs="Times New Roman"/>
          <w:w w:val="108"/>
          <w:sz w:val="18"/>
          <w:szCs w:val="18"/>
          <w:lang w:val="en-GB"/>
        </w:rPr>
        <w:t xml:space="preserve">-phenyl substituents and experiences a large </w:t>
      </w:r>
      <w:proofErr w:type="spellStart"/>
      <w:r w:rsidRPr="003A0595">
        <w:rPr>
          <w:rFonts w:ascii="Times New Roman" w:eastAsia="Calibri" w:hAnsi="Times New Roman" w:cs="Times New Roman"/>
          <w:w w:val="108"/>
          <w:sz w:val="18"/>
          <w:szCs w:val="18"/>
          <w:lang w:val="en-GB"/>
        </w:rPr>
        <w:t>upfield</w:t>
      </w:r>
      <w:proofErr w:type="spellEnd"/>
      <w:r w:rsidRPr="003A0595">
        <w:rPr>
          <w:rFonts w:ascii="Times New Roman" w:eastAsia="Calibri" w:hAnsi="Times New Roman" w:cs="Times New Roman"/>
          <w:w w:val="108"/>
          <w:sz w:val="18"/>
          <w:szCs w:val="18"/>
          <w:lang w:val="en-GB"/>
        </w:rPr>
        <w:t xml:space="preserve"> shift (</w:t>
      </w:r>
      <w:r w:rsidRPr="003A0595">
        <w:rPr>
          <w:rFonts w:ascii="Times New Roman" w:eastAsia="Calibri" w:hAnsi="Times New Roman" w:cs="Times New Roman"/>
          <w:w w:val="108"/>
          <w:sz w:val="18"/>
          <w:szCs w:val="18"/>
          <w:lang w:val="en-GB"/>
        </w:rPr>
        <w:sym w:font="Symbol" w:char="F044"/>
      </w:r>
      <w:r w:rsidRPr="003A0595">
        <w:rPr>
          <w:rFonts w:ascii="Times New Roman" w:eastAsia="Calibri" w:hAnsi="Times New Roman" w:cs="Times New Roman"/>
          <w:w w:val="108"/>
          <w:sz w:val="18"/>
          <w:szCs w:val="18"/>
          <w:lang w:val="en-GB"/>
        </w:rPr>
        <w:sym w:font="Symbol" w:char="F064"/>
      </w:r>
      <w:r w:rsidRPr="003A0595">
        <w:rPr>
          <w:rFonts w:ascii="Times New Roman" w:eastAsia="Calibri" w:hAnsi="Times New Roman" w:cs="Times New Roman"/>
          <w:w w:val="108"/>
          <w:sz w:val="18"/>
          <w:szCs w:val="18"/>
          <w:lang w:val="en-GB"/>
        </w:rPr>
        <w:t xml:space="preserve"> = - 4.0 ppm). This observation shows that the </w:t>
      </w:r>
      <w:r w:rsidRPr="003A0595">
        <w:rPr>
          <w:rFonts w:ascii="Times New Roman" w:eastAsia="Calibri" w:hAnsi="Times New Roman" w:cs="Times New Roman"/>
          <w:i/>
          <w:w w:val="108"/>
          <w:sz w:val="18"/>
          <w:szCs w:val="18"/>
          <w:lang w:val="en-GB"/>
        </w:rPr>
        <w:t>N</w:t>
      </w:r>
      <w:r w:rsidRPr="003A0595">
        <w:rPr>
          <w:rFonts w:ascii="Times New Roman" w:eastAsia="Calibri" w:hAnsi="Times New Roman" w:cs="Times New Roman"/>
          <w:w w:val="108"/>
          <w:sz w:val="18"/>
          <w:szCs w:val="18"/>
          <w:lang w:val="en-GB"/>
        </w:rPr>
        <w:t xml:space="preserve">-oxide group of bound </w:t>
      </w:r>
      <w:r w:rsidRPr="003A0595">
        <w:rPr>
          <w:rFonts w:ascii="Times New Roman" w:eastAsia="Calibri" w:hAnsi="Times New Roman" w:cs="Times New Roman"/>
          <w:b/>
          <w:w w:val="108"/>
          <w:sz w:val="18"/>
          <w:szCs w:val="18"/>
          <w:lang w:val="en-GB"/>
        </w:rPr>
        <w:t>11</w:t>
      </w:r>
      <w:r w:rsidRPr="003A0595">
        <w:rPr>
          <w:rFonts w:ascii="Times New Roman" w:eastAsia="Calibri" w:hAnsi="Times New Roman" w:cs="Times New Roman"/>
          <w:w w:val="108"/>
          <w:sz w:val="18"/>
          <w:szCs w:val="18"/>
          <w:lang w:val="en-GB"/>
        </w:rPr>
        <w:t xml:space="preserve"> must be located at the bottom of the aromatic cavity of α,α,α,α-</w:t>
      </w:r>
      <w:r w:rsidRPr="003A0595">
        <w:rPr>
          <w:rFonts w:ascii="Times New Roman" w:eastAsia="Calibri" w:hAnsi="Times New Roman" w:cs="Times New Roman"/>
          <w:b/>
          <w:w w:val="108"/>
          <w:sz w:val="18"/>
          <w:szCs w:val="18"/>
          <w:lang w:val="en-GB"/>
        </w:rPr>
        <w:t>2</w:t>
      </w:r>
      <w:r w:rsidRPr="003A0595">
        <w:rPr>
          <w:rFonts w:ascii="Times New Roman" w:eastAsia="Calibri" w:hAnsi="Times New Roman" w:cs="Times New Roman"/>
          <w:w w:val="108"/>
          <w:sz w:val="18"/>
          <w:szCs w:val="18"/>
          <w:lang w:val="en-GB"/>
        </w:rPr>
        <w:t xml:space="preserve"> supporting the proposed binding geometry in which the </w:t>
      </w:r>
      <w:r w:rsidRPr="003A0595">
        <w:rPr>
          <w:rFonts w:ascii="Times New Roman" w:eastAsia="Calibri" w:hAnsi="Times New Roman" w:cs="Times New Roman"/>
          <w:i/>
          <w:w w:val="108"/>
          <w:sz w:val="18"/>
          <w:szCs w:val="18"/>
          <w:lang w:val="en-GB"/>
        </w:rPr>
        <w:t>N</w:t>
      </w:r>
      <w:r w:rsidRPr="003A0595">
        <w:rPr>
          <w:rFonts w:ascii="Times New Roman" w:eastAsia="Calibri" w:hAnsi="Times New Roman" w:cs="Times New Roman"/>
          <w:w w:val="108"/>
          <w:sz w:val="18"/>
          <w:szCs w:val="18"/>
          <w:lang w:val="en-GB"/>
        </w:rPr>
        <w:t>-oxide forms four hydrogen bonds with the pyrrole NH.</w:t>
      </w:r>
      <w:r w:rsidRPr="003A0595">
        <w:rPr>
          <w:rFonts w:ascii="Times New Roman" w:eastAsia="Calibri" w:hAnsi="Times New Roman" w:cs="Times New Roman"/>
          <w:w w:val="108"/>
          <w:sz w:val="18"/>
          <w:szCs w:val="18"/>
          <w:vertAlign w:val="superscript"/>
          <w:lang w:val="en-GB"/>
        </w:rPr>
        <w:fldChar w:fldCharType="begin"/>
      </w:r>
      <w:r w:rsidRPr="003A0595">
        <w:rPr>
          <w:rFonts w:ascii="Times New Roman" w:eastAsia="Calibri" w:hAnsi="Times New Roman" w:cs="Times New Roman"/>
          <w:w w:val="108"/>
          <w:sz w:val="18"/>
          <w:szCs w:val="18"/>
          <w:vertAlign w:val="superscript"/>
          <w:lang w:val="en-GB"/>
        </w:rPr>
        <w:instrText xml:space="preserve"> NOTEREF _Ref399416778 \h  \* MERGEFORMAT </w:instrText>
      </w:r>
      <w:r w:rsidRPr="003A0595">
        <w:rPr>
          <w:rFonts w:ascii="Times New Roman" w:eastAsia="Calibri" w:hAnsi="Times New Roman" w:cs="Times New Roman"/>
          <w:w w:val="108"/>
          <w:sz w:val="18"/>
          <w:szCs w:val="18"/>
          <w:vertAlign w:val="superscript"/>
          <w:lang w:val="en-GB"/>
        </w:rPr>
      </w:r>
      <w:r w:rsidRPr="003A0595">
        <w:rPr>
          <w:rFonts w:ascii="Times New Roman" w:eastAsia="Calibri" w:hAnsi="Times New Roman" w:cs="Times New Roman"/>
          <w:w w:val="108"/>
          <w:sz w:val="18"/>
          <w:szCs w:val="18"/>
          <w:vertAlign w:val="superscript"/>
          <w:lang w:val="en-GB"/>
        </w:rPr>
        <w:fldChar w:fldCharType="separate"/>
      </w:r>
      <w:r w:rsidRPr="003A0595">
        <w:rPr>
          <w:rFonts w:ascii="Times New Roman" w:eastAsia="Calibri" w:hAnsi="Times New Roman" w:cs="Times New Roman"/>
          <w:w w:val="108"/>
          <w:sz w:val="18"/>
          <w:szCs w:val="18"/>
          <w:vertAlign w:val="superscript"/>
          <w:lang w:val="en-GB"/>
        </w:rPr>
        <w:t>21</w:t>
      </w:r>
      <w:r w:rsidRPr="003A0595">
        <w:rPr>
          <w:rFonts w:ascii="Times New Roman" w:eastAsia="Calibri" w:hAnsi="Times New Roman" w:cs="Times New Roman"/>
          <w:w w:val="108"/>
          <w:sz w:val="18"/>
          <w:szCs w:val="18"/>
          <w:vertAlign w:val="superscript"/>
          <w:lang w:val="en-GB"/>
        </w:rPr>
        <w:fldChar w:fldCharType="end"/>
      </w:r>
      <w:r w:rsidRPr="003A0595">
        <w:rPr>
          <w:rFonts w:ascii="Times New Roman" w:eastAsia="Calibri" w:hAnsi="Times New Roman" w:cs="Times New Roman"/>
          <w:w w:val="108"/>
          <w:sz w:val="18"/>
          <w:szCs w:val="18"/>
          <w:lang w:val="en-GB"/>
        </w:rPr>
        <w:t xml:space="preserve"> When slightly more than one equivalent of </w:t>
      </w:r>
      <w:r w:rsidRPr="003A0595">
        <w:rPr>
          <w:rFonts w:ascii="Times New Roman" w:eastAsia="Calibri" w:hAnsi="Times New Roman" w:cs="Times New Roman"/>
          <w:b/>
          <w:w w:val="108"/>
          <w:sz w:val="18"/>
          <w:szCs w:val="18"/>
          <w:lang w:val="en-GB"/>
        </w:rPr>
        <w:t>11</w:t>
      </w:r>
      <w:r w:rsidRPr="003A0595">
        <w:rPr>
          <w:rFonts w:ascii="Times New Roman" w:eastAsia="Calibri" w:hAnsi="Times New Roman" w:cs="Times New Roman"/>
          <w:w w:val="108"/>
          <w:sz w:val="18"/>
          <w:szCs w:val="18"/>
          <w:lang w:val="en-GB"/>
        </w:rPr>
        <w:t xml:space="preserve"> was added, the proton signals corresponding to the free calix disappeared (</w:t>
      </w:r>
      <w:r w:rsidRPr="003A0595">
        <w:rPr>
          <w:rFonts w:ascii="Times New Roman" w:eastAsia="Calibri" w:hAnsi="Times New Roman" w:cs="Times New Roman"/>
          <w:w w:val="108"/>
          <w:sz w:val="18"/>
          <w:szCs w:val="18"/>
          <w:lang w:val="en-GB"/>
        </w:rPr>
        <w:fldChar w:fldCharType="begin"/>
      </w:r>
      <w:r w:rsidRPr="003A0595">
        <w:rPr>
          <w:rFonts w:ascii="Times New Roman" w:eastAsia="Calibri" w:hAnsi="Times New Roman" w:cs="Times New Roman"/>
          <w:w w:val="108"/>
          <w:sz w:val="18"/>
          <w:szCs w:val="18"/>
          <w:lang w:val="en-GB"/>
        </w:rPr>
        <w:instrText xml:space="preserve"> REF _Ref399505674 \h  \* MERGEFORMAT </w:instrText>
      </w:r>
      <w:r w:rsidRPr="003A0595">
        <w:rPr>
          <w:rFonts w:ascii="Times New Roman" w:eastAsia="Calibri" w:hAnsi="Times New Roman" w:cs="Times New Roman"/>
          <w:w w:val="108"/>
          <w:sz w:val="18"/>
          <w:szCs w:val="18"/>
          <w:lang w:val="en-GB"/>
        </w:rPr>
      </w:r>
      <w:r w:rsidRPr="003A0595">
        <w:rPr>
          <w:rFonts w:ascii="Times New Roman" w:eastAsia="Calibri" w:hAnsi="Times New Roman" w:cs="Times New Roman"/>
          <w:w w:val="108"/>
          <w:sz w:val="18"/>
          <w:szCs w:val="18"/>
          <w:lang w:val="en-GB"/>
        </w:rPr>
        <w:fldChar w:fldCharType="separate"/>
      </w:r>
      <w:r w:rsidRPr="003A0595">
        <w:rPr>
          <w:rFonts w:ascii="Times New Roman" w:eastAsia="Calibri" w:hAnsi="Times New Roman" w:cs="Times New Roman"/>
          <w:color w:val="000000" w:themeColor="text1"/>
          <w:w w:val="108"/>
          <w:sz w:val="18"/>
          <w:szCs w:val="18"/>
          <w:lang w:val="en-GB"/>
        </w:rPr>
        <w:t xml:space="preserve">Figure </w:t>
      </w:r>
      <w:r w:rsidRPr="003A0595">
        <w:rPr>
          <w:rFonts w:ascii="Times New Roman" w:eastAsia="Calibri" w:hAnsi="Times New Roman" w:cs="Times New Roman"/>
          <w:noProof/>
          <w:color w:val="000000" w:themeColor="text1"/>
          <w:w w:val="108"/>
          <w:sz w:val="18"/>
          <w:szCs w:val="18"/>
          <w:lang w:val="en-GB"/>
        </w:rPr>
        <w:t>4</w:t>
      </w:r>
      <w:r w:rsidRPr="003A0595">
        <w:rPr>
          <w:rFonts w:ascii="Times New Roman" w:eastAsia="Calibri" w:hAnsi="Times New Roman" w:cs="Times New Roman"/>
          <w:w w:val="108"/>
          <w:sz w:val="18"/>
          <w:szCs w:val="18"/>
          <w:lang w:val="en-GB"/>
        </w:rPr>
        <w:fldChar w:fldCharType="end"/>
      </w:r>
      <w:r w:rsidRPr="003A0595">
        <w:rPr>
          <w:rFonts w:ascii="Times New Roman" w:eastAsia="Calibri" w:hAnsi="Times New Roman" w:cs="Times New Roman"/>
          <w:w w:val="108"/>
          <w:sz w:val="18"/>
          <w:szCs w:val="18"/>
          <w:lang w:val="en-GB"/>
        </w:rPr>
        <w:t xml:space="preserve">c). Only the proton signals of the host in the inclusion complex </w:t>
      </w:r>
      <w:r w:rsidRPr="003A0595">
        <w:rPr>
          <w:rFonts w:ascii="Times New Roman" w:eastAsia="Calibri" w:hAnsi="Times New Roman" w:cs="Times New Roman"/>
          <w:b/>
          <w:w w:val="108"/>
          <w:sz w:val="18"/>
          <w:szCs w:val="18"/>
          <w:lang w:val="en-GB"/>
        </w:rPr>
        <w:t>11</w:t>
      </w:r>
      <w:r w:rsidRPr="003A0595">
        <w:rPr>
          <w:rFonts w:ascii="Times New Roman" w:eastAsia="Calibri" w:hAnsi="Times New Roman" w:cs="Times New Roman"/>
          <w:w w:val="108"/>
          <w:sz w:val="18"/>
          <w:szCs w:val="18"/>
          <w:lang w:val="en-GB"/>
        </w:rPr>
        <w:sym w:font="Symbol" w:char="F0CC"/>
      </w:r>
      <w:r w:rsidRPr="003A0595">
        <w:rPr>
          <w:rFonts w:ascii="Times New Roman" w:eastAsia="Calibri" w:hAnsi="Times New Roman" w:cs="Times New Roman"/>
          <w:w w:val="108"/>
          <w:sz w:val="18"/>
          <w:szCs w:val="18"/>
          <w:lang w:val="en-GB"/>
        </w:rPr>
        <w:t>α</w:t>
      </w:r>
      <w:proofErr w:type="gramStart"/>
      <w:r w:rsidRPr="003A0595">
        <w:rPr>
          <w:rFonts w:ascii="Times New Roman" w:eastAsia="Calibri" w:hAnsi="Times New Roman" w:cs="Times New Roman"/>
          <w:w w:val="108"/>
          <w:sz w:val="18"/>
          <w:szCs w:val="18"/>
          <w:lang w:val="en-GB"/>
        </w:rPr>
        <w:t>,α,α,α</w:t>
      </w:r>
      <w:proofErr w:type="gramEnd"/>
      <w:r w:rsidRPr="003A0595">
        <w:rPr>
          <w:rFonts w:ascii="Times New Roman" w:eastAsia="Calibri" w:hAnsi="Times New Roman" w:cs="Times New Roman"/>
          <w:w w:val="108"/>
          <w:sz w:val="18"/>
          <w:szCs w:val="18"/>
          <w:lang w:val="en-GB"/>
        </w:rPr>
        <w:t>-</w:t>
      </w:r>
      <w:r w:rsidRPr="003A0595">
        <w:rPr>
          <w:rFonts w:ascii="Times New Roman" w:eastAsia="Calibri" w:hAnsi="Times New Roman" w:cs="Times New Roman"/>
          <w:b/>
          <w:w w:val="108"/>
          <w:sz w:val="18"/>
          <w:szCs w:val="18"/>
          <w:lang w:val="en-GB"/>
        </w:rPr>
        <w:t xml:space="preserve">2 </w:t>
      </w:r>
      <w:r w:rsidRPr="003A0595">
        <w:rPr>
          <w:rFonts w:ascii="Times New Roman" w:eastAsia="Calibri" w:hAnsi="Times New Roman" w:cs="Times New Roman"/>
          <w:w w:val="108"/>
          <w:sz w:val="18"/>
          <w:szCs w:val="18"/>
          <w:lang w:val="en-GB"/>
        </w:rPr>
        <w:t xml:space="preserve">were detected. The addition of an excess of </w:t>
      </w:r>
      <w:r w:rsidRPr="003A0595">
        <w:rPr>
          <w:rFonts w:ascii="Times New Roman" w:eastAsia="Calibri" w:hAnsi="Times New Roman" w:cs="Times New Roman"/>
          <w:b/>
          <w:w w:val="108"/>
          <w:sz w:val="18"/>
          <w:szCs w:val="18"/>
          <w:lang w:val="en-GB"/>
        </w:rPr>
        <w:t>11</w:t>
      </w:r>
      <w:r w:rsidRPr="003A0595">
        <w:rPr>
          <w:rFonts w:ascii="Times New Roman" w:eastAsia="Calibri" w:hAnsi="Times New Roman" w:cs="Times New Roman"/>
          <w:w w:val="108"/>
          <w:sz w:val="18"/>
          <w:szCs w:val="18"/>
          <w:lang w:val="en-GB"/>
        </w:rPr>
        <w:t xml:space="preserve"> did not provoke changes in the chemical shifts of the inclusion complex but sharpened the proton signals. The proton signals corresponding to free </w:t>
      </w:r>
      <w:r w:rsidRPr="003A0595">
        <w:rPr>
          <w:rFonts w:ascii="Times New Roman" w:eastAsia="Calibri" w:hAnsi="Times New Roman" w:cs="Times New Roman"/>
          <w:b/>
          <w:w w:val="108"/>
          <w:sz w:val="18"/>
          <w:szCs w:val="18"/>
          <w:lang w:val="en-GB"/>
        </w:rPr>
        <w:t>11</w:t>
      </w:r>
      <w:r w:rsidRPr="003A0595">
        <w:rPr>
          <w:rFonts w:ascii="Times New Roman" w:eastAsia="Calibri" w:hAnsi="Times New Roman" w:cs="Times New Roman"/>
          <w:w w:val="108"/>
          <w:sz w:val="18"/>
          <w:szCs w:val="18"/>
          <w:lang w:val="en-GB"/>
        </w:rPr>
        <w:t xml:space="preserve"> in excess resonate as separate signals in the downfield region of the spectrum. Taken together, these results indicate that: a) the free species and the 1:1 host-guest complex are involved in a chemical exchange process that is slow on the </w:t>
      </w:r>
      <w:r w:rsidRPr="003A0595">
        <w:rPr>
          <w:rFonts w:ascii="Times New Roman" w:eastAsia="Calibri" w:hAnsi="Times New Roman" w:cs="Times New Roman"/>
          <w:w w:val="108"/>
          <w:sz w:val="18"/>
          <w:szCs w:val="18"/>
          <w:vertAlign w:val="superscript"/>
          <w:lang w:val="en-GB"/>
        </w:rPr>
        <w:t>1</w:t>
      </w:r>
      <w:r w:rsidRPr="003A0595">
        <w:rPr>
          <w:rFonts w:ascii="Times New Roman" w:eastAsia="Calibri" w:hAnsi="Times New Roman" w:cs="Times New Roman"/>
          <w:w w:val="108"/>
          <w:sz w:val="18"/>
          <w:szCs w:val="18"/>
          <w:lang w:val="en-GB"/>
        </w:rPr>
        <w:t xml:space="preserve">H NMR chemical shift time scale; b) the stability constant for the </w:t>
      </w:r>
      <w:r w:rsidRPr="003A0595">
        <w:rPr>
          <w:rFonts w:ascii="Times New Roman" w:eastAsia="Calibri" w:hAnsi="Times New Roman" w:cs="Times New Roman"/>
          <w:b/>
          <w:w w:val="108"/>
          <w:sz w:val="18"/>
          <w:szCs w:val="18"/>
          <w:lang w:val="en-GB"/>
        </w:rPr>
        <w:t>11</w:t>
      </w:r>
      <w:r w:rsidRPr="003A0595">
        <w:rPr>
          <w:rFonts w:ascii="Times New Roman" w:eastAsia="Calibri" w:hAnsi="Times New Roman" w:cs="Times New Roman"/>
          <w:w w:val="108"/>
          <w:sz w:val="18"/>
          <w:szCs w:val="18"/>
          <w:lang w:val="en-GB"/>
        </w:rPr>
        <w:sym w:font="Symbol" w:char="F0CC"/>
      </w:r>
      <w:r w:rsidRPr="003A0595">
        <w:rPr>
          <w:rFonts w:ascii="Times New Roman" w:eastAsia="Calibri" w:hAnsi="Times New Roman" w:cs="Times New Roman"/>
          <w:w w:val="108"/>
          <w:sz w:val="18"/>
          <w:szCs w:val="18"/>
          <w:lang w:val="en-GB"/>
        </w:rPr>
        <w:t>α,α,α,α-</w:t>
      </w:r>
      <w:r w:rsidRPr="003A0595">
        <w:rPr>
          <w:rFonts w:ascii="Times New Roman" w:eastAsia="Calibri" w:hAnsi="Times New Roman" w:cs="Times New Roman"/>
          <w:b/>
          <w:w w:val="108"/>
          <w:sz w:val="18"/>
          <w:szCs w:val="18"/>
          <w:lang w:val="en-GB"/>
        </w:rPr>
        <w:t xml:space="preserve">2 </w:t>
      </w:r>
      <w:r w:rsidRPr="003A0595">
        <w:rPr>
          <w:rFonts w:ascii="Times New Roman" w:eastAsia="Calibri" w:hAnsi="Times New Roman" w:cs="Times New Roman"/>
          <w:w w:val="108"/>
          <w:sz w:val="18"/>
          <w:szCs w:val="18"/>
          <w:lang w:val="en-GB"/>
        </w:rPr>
        <w:t>can be estimated to be larger than 10</w:t>
      </w:r>
      <w:r w:rsidRPr="003A0595">
        <w:rPr>
          <w:rFonts w:ascii="Times New Roman" w:eastAsia="Calibri" w:hAnsi="Times New Roman" w:cs="Times New Roman"/>
          <w:w w:val="108"/>
          <w:sz w:val="18"/>
          <w:szCs w:val="18"/>
          <w:vertAlign w:val="superscript"/>
          <w:lang w:val="en-GB"/>
        </w:rPr>
        <w:t>4</w:t>
      </w:r>
      <w:r w:rsidRPr="003A0595">
        <w:rPr>
          <w:rFonts w:ascii="Times New Roman" w:eastAsia="Calibri" w:hAnsi="Times New Roman" w:cs="Times New Roman"/>
          <w:w w:val="108"/>
          <w:sz w:val="18"/>
          <w:szCs w:val="18"/>
          <w:lang w:val="en-GB"/>
        </w:rPr>
        <w:t xml:space="preserve"> M</w:t>
      </w:r>
      <w:r w:rsidRPr="003A0595">
        <w:rPr>
          <w:rFonts w:ascii="Times New Roman" w:eastAsia="Calibri" w:hAnsi="Times New Roman" w:cs="Times New Roman"/>
          <w:w w:val="108"/>
          <w:sz w:val="18"/>
          <w:szCs w:val="18"/>
          <w:vertAlign w:val="superscript"/>
          <w:lang w:val="en-GB"/>
        </w:rPr>
        <w:t>-1</w:t>
      </w:r>
      <w:r w:rsidRPr="003A0595">
        <w:rPr>
          <w:rFonts w:ascii="Times New Roman" w:eastAsia="Calibri" w:hAnsi="Times New Roman" w:cs="Times New Roman"/>
          <w:w w:val="108"/>
          <w:sz w:val="18"/>
          <w:szCs w:val="18"/>
          <w:lang w:val="en-GB"/>
        </w:rPr>
        <w:t xml:space="preserve">; and c) the hydrogen bonded </w:t>
      </w:r>
      <w:r w:rsidRPr="003A0595">
        <w:rPr>
          <w:rFonts w:ascii="Times New Roman" w:eastAsia="Calibri" w:hAnsi="Times New Roman" w:cs="Times New Roman"/>
          <w:i/>
          <w:w w:val="108"/>
          <w:sz w:val="18"/>
          <w:szCs w:val="18"/>
          <w:lang w:val="en-GB"/>
        </w:rPr>
        <w:t>N</w:t>
      </w:r>
      <w:r w:rsidRPr="003A0595">
        <w:rPr>
          <w:rFonts w:ascii="Times New Roman" w:eastAsia="Calibri" w:hAnsi="Times New Roman" w:cs="Times New Roman"/>
          <w:w w:val="108"/>
          <w:sz w:val="18"/>
          <w:szCs w:val="18"/>
          <w:lang w:val="en-GB"/>
        </w:rPr>
        <w:t xml:space="preserve">-oxide </w:t>
      </w:r>
      <w:r w:rsidRPr="003A0595">
        <w:rPr>
          <w:rFonts w:ascii="Times New Roman" w:eastAsia="Calibri" w:hAnsi="Times New Roman" w:cs="Times New Roman"/>
          <w:b/>
          <w:w w:val="108"/>
          <w:sz w:val="18"/>
          <w:szCs w:val="18"/>
          <w:lang w:val="en-GB"/>
        </w:rPr>
        <w:t>11</w:t>
      </w:r>
      <w:r w:rsidRPr="003A0595">
        <w:rPr>
          <w:rFonts w:ascii="Times New Roman" w:eastAsia="Calibri" w:hAnsi="Times New Roman" w:cs="Times New Roman"/>
          <w:w w:val="108"/>
          <w:sz w:val="18"/>
          <w:szCs w:val="18"/>
          <w:lang w:val="en-GB"/>
        </w:rPr>
        <w:t xml:space="preserve"> is rotating on its vertical axis when included in the deep aromatic binding pocket of α,α,α,α-</w:t>
      </w:r>
      <w:r w:rsidRPr="003A0595">
        <w:rPr>
          <w:rFonts w:ascii="Times New Roman" w:eastAsia="Calibri" w:hAnsi="Times New Roman" w:cs="Times New Roman"/>
          <w:b/>
          <w:w w:val="108"/>
          <w:sz w:val="18"/>
          <w:szCs w:val="18"/>
          <w:lang w:val="en-GB"/>
        </w:rPr>
        <w:t>2</w:t>
      </w:r>
      <w:r w:rsidRPr="003A0595">
        <w:rPr>
          <w:rFonts w:ascii="Times New Roman" w:eastAsia="Calibri" w:hAnsi="Times New Roman" w:cs="Times New Roman"/>
          <w:w w:val="108"/>
          <w:sz w:val="18"/>
          <w:szCs w:val="18"/>
          <w:lang w:val="en-GB"/>
        </w:rPr>
        <w:t>.</w:t>
      </w:r>
    </w:p>
    <w:p w:rsidR="003A0595" w:rsidRPr="003A0595" w:rsidRDefault="003A0595" w:rsidP="003A0595">
      <w:pPr>
        <w:tabs>
          <w:tab w:val="left" w:pos="284"/>
        </w:tabs>
        <w:spacing w:after="0" w:line="240" w:lineRule="exact"/>
        <w:jc w:val="both"/>
        <w:rPr>
          <w:rFonts w:ascii="Times New Roman" w:eastAsia="Calibri" w:hAnsi="Times New Roman" w:cs="Times New Roman"/>
          <w:w w:val="108"/>
          <w:sz w:val="18"/>
          <w:szCs w:val="18"/>
          <w:lang w:val="en-GB"/>
        </w:rPr>
      </w:pPr>
      <w:r w:rsidRPr="003A0595">
        <w:rPr>
          <w:rFonts w:ascii="Times New Roman" w:eastAsia="Calibri" w:hAnsi="Times New Roman" w:cs="Times New Roman"/>
          <w:w w:val="108"/>
          <w:sz w:val="18"/>
          <w:szCs w:val="18"/>
          <w:lang w:val="en-GB"/>
        </w:rPr>
        <w:t xml:space="preserve">The binding geometry of the </w:t>
      </w:r>
      <w:r w:rsidRPr="003A0595">
        <w:rPr>
          <w:rFonts w:ascii="Times New Roman" w:eastAsia="Calibri" w:hAnsi="Times New Roman" w:cs="Times New Roman"/>
          <w:b/>
          <w:w w:val="108"/>
          <w:sz w:val="18"/>
          <w:szCs w:val="18"/>
          <w:lang w:val="en-GB"/>
        </w:rPr>
        <w:t>11</w:t>
      </w:r>
      <w:r w:rsidRPr="003A0595">
        <w:rPr>
          <w:rFonts w:ascii="Times New Roman" w:eastAsia="Calibri" w:hAnsi="Times New Roman" w:cs="Times New Roman"/>
          <w:w w:val="108"/>
          <w:sz w:val="18"/>
          <w:szCs w:val="18"/>
          <w:lang w:val="en-GB"/>
        </w:rPr>
        <w:sym w:font="Symbol" w:char="F0CC"/>
      </w:r>
      <w:r w:rsidRPr="003A0595">
        <w:rPr>
          <w:rFonts w:ascii="Times New Roman" w:eastAsia="Calibri" w:hAnsi="Times New Roman" w:cs="Times New Roman"/>
          <w:w w:val="108"/>
          <w:sz w:val="18"/>
          <w:szCs w:val="18"/>
          <w:lang w:val="en-GB"/>
        </w:rPr>
        <w:t>α</w:t>
      </w:r>
      <w:proofErr w:type="gramStart"/>
      <w:r w:rsidRPr="003A0595">
        <w:rPr>
          <w:rFonts w:ascii="Times New Roman" w:eastAsia="Calibri" w:hAnsi="Times New Roman" w:cs="Times New Roman"/>
          <w:w w:val="108"/>
          <w:sz w:val="18"/>
          <w:szCs w:val="18"/>
          <w:lang w:val="en-GB"/>
        </w:rPr>
        <w:t>,α,α,α</w:t>
      </w:r>
      <w:proofErr w:type="gramEnd"/>
      <w:r w:rsidRPr="003A0595">
        <w:rPr>
          <w:rFonts w:ascii="Times New Roman" w:eastAsia="Calibri" w:hAnsi="Times New Roman" w:cs="Times New Roman"/>
          <w:w w:val="108"/>
          <w:sz w:val="18"/>
          <w:szCs w:val="18"/>
          <w:lang w:val="en-GB"/>
        </w:rPr>
        <w:t>-</w:t>
      </w:r>
      <w:r w:rsidRPr="003A0595">
        <w:rPr>
          <w:rFonts w:ascii="Times New Roman" w:eastAsia="Calibri" w:hAnsi="Times New Roman" w:cs="Times New Roman"/>
          <w:b/>
          <w:w w:val="108"/>
          <w:sz w:val="18"/>
          <w:szCs w:val="18"/>
          <w:lang w:val="en-GB"/>
        </w:rPr>
        <w:t xml:space="preserve">2 </w:t>
      </w:r>
      <w:r w:rsidRPr="003A0595">
        <w:rPr>
          <w:rFonts w:ascii="Times New Roman" w:eastAsia="Calibri" w:hAnsi="Times New Roman" w:cs="Times New Roman"/>
          <w:w w:val="108"/>
          <w:sz w:val="18"/>
          <w:szCs w:val="18"/>
          <w:lang w:val="en-GB"/>
        </w:rPr>
        <w:t xml:space="preserve">complex and the kinetics of the binding process were also investigated by performing a ROESY experiment on the sample containing an excess of </w:t>
      </w:r>
      <w:r w:rsidRPr="003A0595">
        <w:rPr>
          <w:rFonts w:ascii="Times New Roman" w:eastAsia="Calibri" w:hAnsi="Times New Roman" w:cs="Times New Roman"/>
          <w:i/>
          <w:w w:val="108"/>
          <w:sz w:val="18"/>
          <w:szCs w:val="18"/>
          <w:lang w:val="en-GB"/>
        </w:rPr>
        <w:t>N</w:t>
      </w:r>
      <w:r w:rsidRPr="003A0595">
        <w:rPr>
          <w:rFonts w:ascii="Times New Roman" w:eastAsia="Calibri" w:hAnsi="Times New Roman" w:cs="Times New Roman"/>
          <w:w w:val="108"/>
          <w:sz w:val="18"/>
          <w:szCs w:val="18"/>
          <w:lang w:val="en-GB"/>
        </w:rPr>
        <w:t xml:space="preserve">-oxide </w:t>
      </w:r>
      <w:r w:rsidRPr="003A0595">
        <w:rPr>
          <w:rFonts w:ascii="Times New Roman" w:eastAsia="Calibri" w:hAnsi="Times New Roman" w:cs="Times New Roman"/>
          <w:b/>
          <w:w w:val="108"/>
          <w:sz w:val="18"/>
          <w:szCs w:val="18"/>
          <w:lang w:val="en-GB"/>
        </w:rPr>
        <w:t>11</w:t>
      </w:r>
      <w:r w:rsidRPr="003A0595">
        <w:rPr>
          <w:rFonts w:ascii="Times New Roman" w:eastAsia="Calibri" w:hAnsi="Times New Roman" w:cs="Times New Roman"/>
          <w:w w:val="108"/>
          <w:sz w:val="18"/>
          <w:szCs w:val="18"/>
          <w:lang w:val="en-GB"/>
        </w:rPr>
        <w:t xml:space="preserve">. </w:t>
      </w:r>
    </w:p>
    <w:p w:rsidR="00C227F1" w:rsidRDefault="00C227F1">
      <w:pPr>
        <w:rPr>
          <w:rFonts w:ascii="Myriad Pro" w:eastAsia="Calibri" w:hAnsi="Myriad Pro" w:cs="Times New Roman"/>
          <w:spacing w:val="4"/>
          <w:w w:val="105"/>
          <w:sz w:val="16"/>
          <w:szCs w:val="16"/>
          <w:lang w:val="en-GB"/>
        </w:rPr>
      </w:pPr>
    </w:p>
    <w:p w:rsidR="00C227F1" w:rsidRPr="00C227F1" w:rsidRDefault="00C227F1" w:rsidP="00C227F1">
      <w:pPr>
        <w:jc w:val="center"/>
        <w:rPr>
          <w:rFonts w:ascii="Times New Roman" w:eastAsia="Calibri" w:hAnsi="Times New Roman" w:cs="Times New Roman"/>
          <w:spacing w:val="4"/>
          <w:w w:val="105"/>
          <w:sz w:val="16"/>
          <w:szCs w:val="16"/>
          <w:lang w:val="en-GB"/>
        </w:rPr>
      </w:pPr>
      <w:proofErr w:type="gramStart"/>
      <w:r w:rsidRPr="00C227F1">
        <w:rPr>
          <w:rFonts w:ascii="Times New Roman" w:eastAsia="Calibri" w:hAnsi="Times New Roman" w:cs="Times New Roman"/>
          <w:spacing w:val="4"/>
          <w:w w:val="105"/>
          <w:sz w:val="16"/>
          <w:szCs w:val="16"/>
          <w:lang w:val="en-GB"/>
        </w:rPr>
        <w:t>Figure 5.</w:t>
      </w:r>
      <w:proofErr w:type="gramEnd"/>
    </w:p>
    <w:p w:rsidR="00C227F1" w:rsidRPr="00C227F1" w:rsidRDefault="00C227F1" w:rsidP="00C227F1">
      <w:pPr>
        <w:pStyle w:val="08ArticleText"/>
      </w:pPr>
      <w:r w:rsidRPr="00C227F1">
        <w:t>The ROESY spectrum (</w:t>
      </w:r>
      <w:r w:rsidRPr="00C227F1">
        <w:fldChar w:fldCharType="begin"/>
      </w:r>
      <w:r w:rsidRPr="00C227F1">
        <w:instrText xml:space="preserve"> REF _Ref400092238 \h </w:instrText>
      </w:r>
      <w:r>
        <w:instrText xml:space="preserve"> \* MERGEFORMAT </w:instrText>
      </w:r>
      <w:r w:rsidRPr="00C227F1">
        <w:fldChar w:fldCharType="separate"/>
      </w:r>
      <w:r w:rsidRPr="00C227F1">
        <w:t>Figure 5</w:t>
      </w:r>
      <w:r w:rsidRPr="00C227F1">
        <w:fldChar w:fldCharType="end"/>
      </w:r>
      <w:r w:rsidRPr="00C227F1">
        <w:t>) revealed the existence of positive cross peaks between the signals assigned to the protons of 11 in the inclusion complex and those of 11 free. This</w:t>
      </w:r>
      <w:r>
        <w:t xml:space="preserve"> </w:t>
      </w:r>
      <w:r w:rsidRPr="00C227F1">
        <w:t xml:space="preserve">finding demonstrates that although the chemical exchange between free and bound guest is slow on the chemical shift scale it is fast on the relaxation time scale (complex lifetime &lt;. 0.1 sec). The observation of a cross peak between the signal of the proton alpha to the nitrogen atom of free </w:t>
      </w:r>
      <w:r w:rsidRPr="00C227F1">
        <w:rPr>
          <w:b/>
        </w:rPr>
        <w:t>11</w:t>
      </w:r>
      <w:r w:rsidRPr="00C227F1">
        <w:t xml:space="preserve"> (</w:t>
      </w:r>
      <w:proofErr w:type="spellStart"/>
      <w:r w:rsidRPr="00C227F1">
        <w:rPr>
          <w:i/>
        </w:rPr>
        <w:t>ortho</w:t>
      </w:r>
      <w:proofErr w:type="spellEnd"/>
      <w:r w:rsidRPr="00C227F1">
        <w:t xml:space="preserve">, </w:t>
      </w:r>
      <w:proofErr w:type="spellStart"/>
      <w:r w:rsidRPr="00C227F1">
        <w:t>H</w:t>
      </w:r>
      <w:r w:rsidRPr="00C227F1">
        <w:rPr>
          <w:vertAlign w:val="subscript"/>
        </w:rPr>
        <w:t>o</w:t>
      </w:r>
      <w:proofErr w:type="spellEnd"/>
      <w:r w:rsidRPr="00C227F1">
        <w:t xml:space="preserve">) and the highest </w:t>
      </w:r>
      <w:proofErr w:type="spellStart"/>
      <w:r w:rsidRPr="00C227F1">
        <w:t>upfield</w:t>
      </w:r>
      <w:proofErr w:type="spellEnd"/>
      <w:r w:rsidRPr="00C227F1">
        <w:t xml:space="preserve"> shifted signal belonging to </w:t>
      </w:r>
      <w:r w:rsidRPr="00C227F1">
        <w:lastRenderedPageBreak/>
        <w:t xml:space="preserve">the protons of bound </w:t>
      </w:r>
      <w:r w:rsidRPr="00C227F1">
        <w:rPr>
          <w:b/>
        </w:rPr>
        <w:t>11</w:t>
      </w:r>
      <w:r w:rsidRPr="00C227F1">
        <w:t xml:space="preserve"> confirms the location of the </w:t>
      </w:r>
      <w:r w:rsidRPr="00C227F1">
        <w:rPr>
          <w:i/>
        </w:rPr>
        <w:t>N</w:t>
      </w:r>
      <w:r w:rsidRPr="00C227F1">
        <w:t xml:space="preserve">-oxide group near the closed end of the cavity. Completely analogous results were obtained for the titration with the </w:t>
      </w:r>
      <w:r w:rsidRPr="00C227F1">
        <w:rPr>
          <w:i/>
        </w:rPr>
        <w:t>N</w:t>
      </w:r>
      <w:r w:rsidRPr="00C227F1">
        <w:t xml:space="preserve">-oxide of the phenyl pyridine </w:t>
      </w:r>
      <w:r w:rsidRPr="00C227F1">
        <w:rPr>
          <w:b/>
        </w:rPr>
        <w:t>12</w:t>
      </w:r>
      <w:r w:rsidRPr="00C227F1">
        <w:t>.</w:t>
      </w:r>
    </w:p>
    <w:p w:rsidR="00C227F1" w:rsidRPr="00C227F1" w:rsidRDefault="00C227F1" w:rsidP="00C227F1">
      <w:pPr>
        <w:tabs>
          <w:tab w:val="left" w:pos="284"/>
        </w:tabs>
        <w:spacing w:after="0" w:line="240" w:lineRule="exact"/>
        <w:jc w:val="both"/>
        <w:rPr>
          <w:rFonts w:ascii="Times New Roman" w:eastAsia="Calibri" w:hAnsi="Times New Roman" w:cs="Times New Roman"/>
          <w:w w:val="108"/>
          <w:sz w:val="18"/>
          <w:szCs w:val="18"/>
          <w:lang w:val="en-GB"/>
        </w:rPr>
      </w:pPr>
      <w:r w:rsidRPr="00C227F1">
        <w:rPr>
          <w:rFonts w:ascii="Times New Roman" w:eastAsia="Calibri" w:hAnsi="Times New Roman" w:cs="Times New Roman"/>
          <w:w w:val="108"/>
          <w:sz w:val="18"/>
          <w:szCs w:val="18"/>
          <w:lang w:val="en-GB"/>
        </w:rPr>
        <w:t>The obtained results for the titration of α</w:t>
      </w:r>
      <w:proofErr w:type="gramStart"/>
      <w:r w:rsidRPr="00C227F1">
        <w:rPr>
          <w:rFonts w:ascii="Times New Roman" w:eastAsia="Calibri" w:hAnsi="Times New Roman" w:cs="Times New Roman"/>
          <w:w w:val="108"/>
          <w:sz w:val="18"/>
          <w:szCs w:val="18"/>
          <w:lang w:val="en-GB"/>
        </w:rPr>
        <w:t>,α,α,α</w:t>
      </w:r>
      <w:proofErr w:type="gramEnd"/>
      <w:r w:rsidRPr="00C227F1">
        <w:rPr>
          <w:rFonts w:ascii="Times New Roman" w:eastAsia="Calibri" w:hAnsi="Times New Roman" w:cs="Times New Roman"/>
          <w:w w:val="108"/>
          <w:sz w:val="18"/>
          <w:szCs w:val="18"/>
          <w:lang w:val="en-GB"/>
        </w:rPr>
        <w:t>-</w:t>
      </w:r>
      <w:r w:rsidRPr="00C227F1">
        <w:rPr>
          <w:rFonts w:ascii="Times New Roman" w:eastAsia="Calibri" w:hAnsi="Times New Roman" w:cs="Times New Roman"/>
          <w:b/>
          <w:w w:val="108"/>
          <w:sz w:val="18"/>
          <w:szCs w:val="18"/>
          <w:lang w:val="en-GB"/>
        </w:rPr>
        <w:t xml:space="preserve">2 </w:t>
      </w:r>
      <w:r w:rsidRPr="00C227F1">
        <w:rPr>
          <w:rFonts w:ascii="Times New Roman" w:eastAsia="Calibri" w:hAnsi="Times New Roman" w:cs="Times New Roman"/>
          <w:w w:val="108"/>
          <w:sz w:val="18"/>
          <w:szCs w:val="18"/>
          <w:lang w:val="en-GB"/>
        </w:rPr>
        <w:t xml:space="preserve">with </w:t>
      </w:r>
      <w:proofErr w:type="spellStart"/>
      <w:r w:rsidRPr="00C227F1">
        <w:rPr>
          <w:rFonts w:ascii="Times New Roman" w:eastAsia="Calibri" w:hAnsi="Times New Roman" w:cs="Times New Roman"/>
          <w:w w:val="108"/>
          <w:sz w:val="18"/>
          <w:szCs w:val="18"/>
          <w:lang w:val="en-GB"/>
        </w:rPr>
        <w:t>isonicotinic</w:t>
      </w:r>
      <w:proofErr w:type="spellEnd"/>
      <w:r w:rsidRPr="00C227F1">
        <w:rPr>
          <w:rFonts w:ascii="Times New Roman" w:eastAsia="Calibri" w:hAnsi="Times New Roman" w:cs="Times New Roman"/>
          <w:w w:val="108"/>
          <w:sz w:val="18"/>
          <w:szCs w:val="18"/>
          <w:lang w:val="en-GB"/>
        </w:rPr>
        <w:t xml:space="preserve"> acid </w:t>
      </w:r>
      <w:r w:rsidRPr="00C227F1">
        <w:rPr>
          <w:rFonts w:ascii="Times New Roman" w:eastAsia="Calibri" w:hAnsi="Times New Roman" w:cs="Times New Roman"/>
          <w:b/>
          <w:w w:val="108"/>
          <w:sz w:val="18"/>
          <w:szCs w:val="18"/>
          <w:lang w:val="en-GB"/>
        </w:rPr>
        <w:t>13</w:t>
      </w:r>
      <w:r w:rsidRPr="00C227F1">
        <w:rPr>
          <w:rFonts w:ascii="Times New Roman" w:eastAsia="Calibri" w:hAnsi="Times New Roman" w:cs="Times New Roman"/>
          <w:w w:val="108"/>
          <w:sz w:val="18"/>
          <w:szCs w:val="18"/>
          <w:lang w:val="en-GB"/>
        </w:rPr>
        <w:t xml:space="preserve"> deserve a small comment (Figure S1 and Figure S2). </w:t>
      </w:r>
      <w:proofErr w:type="spellStart"/>
      <w:r w:rsidRPr="00C227F1">
        <w:rPr>
          <w:rFonts w:ascii="Times New Roman" w:eastAsia="Calibri" w:hAnsi="Times New Roman" w:cs="Times New Roman"/>
          <w:w w:val="108"/>
          <w:sz w:val="18"/>
          <w:szCs w:val="18"/>
          <w:lang w:val="en-GB"/>
        </w:rPr>
        <w:t>Isonicotinic</w:t>
      </w:r>
      <w:proofErr w:type="spellEnd"/>
      <w:r w:rsidRPr="00C227F1">
        <w:rPr>
          <w:rFonts w:ascii="Times New Roman" w:eastAsia="Calibri" w:hAnsi="Times New Roman" w:cs="Times New Roman"/>
          <w:w w:val="108"/>
          <w:sz w:val="18"/>
          <w:szCs w:val="18"/>
          <w:lang w:val="en-GB"/>
        </w:rPr>
        <w:t xml:space="preserve"> acid </w:t>
      </w:r>
      <w:r w:rsidRPr="00C227F1">
        <w:rPr>
          <w:rFonts w:ascii="Times New Roman" w:eastAsia="Calibri" w:hAnsi="Times New Roman" w:cs="Times New Roman"/>
          <w:b/>
          <w:w w:val="108"/>
          <w:sz w:val="18"/>
          <w:szCs w:val="18"/>
          <w:lang w:val="en-GB"/>
        </w:rPr>
        <w:t>13</w:t>
      </w:r>
      <w:r w:rsidRPr="00C227F1">
        <w:rPr>
          <w:rFonts w:ascii="Times New Roman" w:eastAsia="Calibri" w:hAnsi="Times New Roman" w:cs="Times New Roman"/>
          <w:w w:val="108"/>
          <w:sz w:val="18"/>
          <w:szCs w:val="18"/>
          <w:lang w:val="en-GB"/>
        </w:rPr>
        <w:t xml:space="preserve">, in basic media, presents two functional groups known to bind strongly to calix[4]pyrrole units, the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-oxide and the carboxylate.</w:t>
      </w:r>
      <w:r w:rsidRPr="00C227F1">
        <w:rPr>
          <w:rFonts w:ascii="Times New Roman" w:eastAsia="Calibri" w:hAnsi="Times New Roman" w:cs="Times New Roman"/>
          <w:w w:val="108"/>
          <w:sz w:val="18"/>
          <w:szCs w:val="18"/>
          <w:vertAlign w:val="superscript"/>
          <w:lang w:val="en-GB"/>
        </w:rPr>
        <w:endnoteReference w:id="26"/>
      </w:r>
      <w:r w:rsidRPr="00C227F1">
        <w:rPr>
          <w:rFonts w:ascii="Times New Roman" w:eastAsia="Calibri" w:hAnsi="Times New Roman" w:cs="Times New Roman"/>
          <w:w w:val="108"/>
          <w:sz w:val="18"/>
          <w:szCs w:val="18"/>
          <w:vertAlign w:val="superscript"/>
          <w:lang w:val="en-GB"/>
        </w:rPr>
        <w:t>,</w:t>
      </w:r>
      <w:r w:rsidRPr="00C227F1">
        <w:rPr>
          <w:rFonts w:ascii="Times New Roman" w:eastAsia="Calibri" w:hAnsi="Times New Roman" w:cs="Times New Roman"/>
          <w:w w:val="108"/>
          <w:sz w:val="18"/>
          <w:szCs w:val="18"/>
          <w:vertAlign w:val="superscript"/>
          <w:lang w:val="en-GB"/>
        </w:rPr>
        <w:endnoteReference w:id="27"/>
      </w:r>
      <w:r w:rsidRPr="00C227F1">
        <w:rPr>
          <w:rFonts w:ascii="Times New Roman" w:eastAsia="Calibri" w:hAnsi="Times New Roman" w:cs="Times New Roman"/>
          <w:w w:val="108"/>
          <w:sz w:val="18"/>
          <w:szCs w:val="18"/>
          <w:lang w:val="en-GB"/>
        </w:rPr>
        <w:t xml:space="preserve"> The inclusion of </w:t>
      </w:r>
      <w:r w:rsidRPr="00C227F1">
        <w:rPr>
          <w:rFonts w:ascii="Times New Roman" w:eastAsia="Calibri" w:hAnsi="Times New Roman" w:cs="Times New Roman"/>
          <w:b/>
          <w:w w:val="108"/>
          <w:sz w:val="18"/>
          <w:szCs w:val="18"/>
          <w:lang w:val="en-GB"/>
        </w:rPr>
        <w:t>13</w:t>
      </w:r>
      <w:r w:rsidRPr="00C227F1">
        <w:rPr>
          <w:rFonts w:ascii="Times New Roman" w:eastAsia="Calibri" w:hAnsi="Times New Roman" w:cs="Times New Roman"/>
          <w:w w:val="108"/>
          <w:sz w:val="18"/>
          <w:szCs w:val="18"/>
          <w:lang w:val="en-GB"/>
        </w:rPr>
        <w:t>, as the carboxylate, in the deep functionalised cavity of α,α,α,α-</w:t>
      </w:r>
      <w:r w:rsidRPr="00C227F1">
        <w:rPr>
          <w:rFonts w:ascii="Times New Roman" w:eastAsia="Calibri" w:hAnsi="Times New Roman" w:cs="Times New Roman"/>
          <w:b/>
          <w:w w:val="108"/>
          <w:sz w:val="18"/>
          <w:szCs w:val="18"/>
          <w:lang w:val="en-GB"/>
        </w:rPr>
        <w:t xml:space="preserve">2 </w:t>
      </w:r>
      <w:r w:rsidRPr="00C227F1">
        <w:rPr>
          <w:rFonts w:ascii="Times New Roman" w:eastAsia="Calibri" w:hAnsi="Times New Roman" w:cs="Times New Roman"/>
          <w:w w:val="108"/>
          <w:sz w:val="18"/>
          <w:szCs w:val="18"/>
          <w:lang w:val="en-GB"/>
        </w:rPr>
        <w:t xml:space="preserve">produced a single set of separated proton signals for the complex </w:t>
      </w:r>
      <w:r w:rsidRPr="00C227F1">
        <w:rPr>
          <w:rFonts w:ascii="Times New Roman" w:eastAsia="Calibri" w:hAnsi="Times New Roman" w:cs="Times New Roman"/>
          <w:b/>
          <w:w w:val="108"/>
          <w:sz w:val="18"/>
          <w:szCs w:val="18"/>
          <w:lang w:val="en-GB"/>
        </w:rPr>
        <w:t>13¯</w:t>
      </w:r>
      <w:r w:rsidRPr="00C227F1">
        <w:rPr>
          <w:rFonts w:ascii="Times New Roman" w:eastAsia="Calibri" w:hAnsi="Times New Roman" w:cs="Times New Roman"/>
          <w:w w:val="108"/>
          <w:sz w:val="18"/>
          <w:szCs w:val="18"/>
          <w:lang w:val="en-GB"/>
        </w:rPr>
        <w:sym w:font="Symbol" w:char="F0CC"/>
      </w:r>
      <w:r w:rsidRPr="00C227F1">
        <w:rPr>
          <w:rFonts w:ascii="Times New Roman" w:eastAsia="Calibri" w:hAnsi="Times New Roman" w:cs="Times New Roman"/>
          <w:w w:val="108"/>
          <w:sz w:val="18"/>
          <w:szCs w:val="18"/>
          <w:lang w:val="en-GB"/>
        </w:rPr>
        <w:t>α,α,α,α-</w:t>
      </w:r>
      <w:r w:rsidRPr="00C227F1">
        <w:rPr>
          <w:rFonts w:ascii="Times New Roman" w:eastAsia="Calibri" w:hAnsi="Times New Roman" w:cs="Times New Roman"/>
          <w:b/>
          <w:w w:val="108"/>
          <w:sz w:val="18"/>
          <w:szCs w:val="18"/>
          <w:lang w:val="en-GB"/>
        </w:rPr>
        <w:t>2</w:t>
      </w:r>
      <w:r w:rsidRPr="00C227F1">
        <w:rPr>
          <w:rFonts w:ascii="Times New Roman" w:eastAsia="Calibri" w:hAnsi="Times New Roman" w:cs="Times New Roman"/>
          <w:w w:val="108"/>
          <w:sz w:val="18"/>
          <w:szCs w:val="18"/>
          <w:lang w:val="en-GB"/>
        </w:rPr>
        <w:t xml:space="preserve">. The complex was formed quantitatively when 1 </w:t>
      </w:r>
      <w:proofErr w:type="spellStart"/>
      <w:r w:rsidRPr="00C227F1">
        <w:rPr>
          <w:rFonts w:ascii="Times New Roman" w:eastAsia="Calibri" w:hAnsi="Times New Roman" w:cs="Times New Roman"/>
          <w:w w:val="108"/>
          <w:sz w:val="18"/>
          <w:szCs w:val="18"/>
          <w:lang w:val="en-GB"/>
        </w:rPr>
        <w:t>equiv</w:t>
      </w:r>
      <w:proofErr w:type="spellEnd"/>
      <w:r w:rsidRPr="00C227F1">
        <w:rPr>
          <w:rFonts w:ascii="Times New Roman" w:eastAsia="Calibri" w:hAnsi="Times New Roman" w:cs="Times New Roman"/>
          <w:w w:val="108"/>
          <w:sz w:val="18"/>
          <w:szCs w:val="18"/>
          <w:lang w:val="en-GB"/>
        </w:rPr>
        <w:t xml:space="preserve"> of </w:t>
      </w:r>
      <w:r w:rsidRPr="00C227F1">
        <w:rPr>
          <w:rFonts w:ascii="Times New Roman" w:eastAsia="Calibri" w:hAnsi="Times New Roman" w:cs="Times New Roman"/>
          <w:b/>
          <w:w w:val="108"/>
          <w:sz w:val="18"/>
          <w:szCs w:val="18"/>
          <w:lang w:val="en-GB"/>
        </w:rPr>
        <w:t>13</w:t>
      </w:r>
      <w:r w:rsidRPr="00C227F1">
        <w:rPr>
          <w:rFonts w:ascii="Times New Roman" w:eastAsia="Calibri" w:hAnsi="Times New Roman" w:cs="Times New Roman"/>
          <w:w w:val="108"/>
          <w:sz w:val="18"/>
          <w:szCs w:val="18"/>
          <w:lang w:val="en-GB"/>
        </w:rPr>
        <w:t xml:space="preserve"> was added to the basic solution. The ROESY experiment performed with a solution containing the inclusion</w:t>
      </w:r>
      <w:r w:rsidRPr="00C227F1">
        <w:rPr>
          <w:rFonts w:ascii="Times New Roman" w:eastAsia="Calibri" w:hAnsi="Times New Roman" w:cs="Times New Roman"/>
          <w:b/>
          <w:w w:val="108"/>
          <w:sz w:val="18"/>
          <w:szCs w:val="18"/>
          <w:lang w:val="en-GB"/>
        </w:rPr>
        <w:t xml:space="preserve"> </w:t>
      </w:r>
      <w:r w:rsidRPr="00C227F1">
        <w:rPr>
          <w:rFonts w:ascii="Times New Roman" w:eastAsia="Calibri" w:hAnsi="Times New Roman" w:cs="Times New Roman"/>
          <w:w w:val="108"/>
          <w:sz w:val="18"/>
          <w:szCs w:val="18"/>
          <w:lang w:val="en-GB"/>
        </w:rPr>
        <w:t xml:space="preserve">complex </w:t>
      </w:r>
      <w:r w:rsidRPr="00C227F1">
        <w:rPr>
          <w:rFonts w:ascii="Times New Roman" w:eastAsia="Calibri" w:hAnsi="Times New Roman" w:cs="Times New Roman"/>
          <w:b/>
          <w:w w:val="108"/>
          <w:sz w:val="18"/>
          <w:szCs w:val="18"/>
          <w:lang w:val="en-GB"/>
        </w:rPr>
        <w:t>13</w:t>
      </w:r>
      <w:r w:rsidRPr="00C227F1">
        <w:rPr>
          <w:rFonts w:ascii="Times New Roman" w:eastAsia="Calibri" w:hAnsi="Times New Roman" w:cs="Times New Roman"/>
          <w:b/>
          <w:w w:val="108"/>
          <w:sz w:val="18"/>
          <w:szCs w:val="18"/>
          <w:vertAlign w:val="superscript"/>
          <w:lang w:val="en-GB"/>
        </w:rPr>
        <w:t>¯</w:t>
      </w:r>
      <w:r w:rsidRPr="00C227F1">
        <w:rPr>
          <w:rFonts w:ascii="Times New Roman" w:eastAsia="Calibri" w:hAnsi="Times New Roman" w:cs="Times New Roman"/>
          <w:w w:val="108"/>
          <w:sz w:val="18"/>
          <w:szCs w:val="18"/>
          <w:lang w:val="en-GB"/>
        </w:rPr>
        <w:sym w:font="Symbol" w:char="F0CC"/>
      </w:r>
      <w:r w:rsidRPr="00C227F1">
        <w:rPr>
          <w:rFonts w:ascii="Times New Roman" w:eastAsia="Calibri" w:hAnsi="Times New Roman" w:cs="Times New Roman"/>
          <w:w w:val="108"/>
          <w:sz w:val="18"/>
          <w:szCs w:val="18"/>
          <w:lang w:val="en-GB"/>
        </w:rPr>
        <w:t>α,α,α,α-</w:t>
      </w:r>
      <w:r w:rsidRPr="00C227F1">
        <w:rPr>
          <w:rFonts w:ascii="Times New Roman" w:eastAsia="Calibri" w:hAnsi="Times New Roman" w:cs="Times New Roman"/>
          <w:b/>
          <w:w w:val="108"/>
          <w:sz w:val="18"/>
          <w:szCs w:val="18"/>
          <w:lang w:val="en-GB"/>
        </w:rPr>
        <w:t xml:space="preserve">2 </w:t>
      </w:r>
      <w:r w:rsidRPr="00C227F1">
        <w:rPr>
          <w:rFonts w:ascii="Times New Roman" w:eastAsia="Calibri" w:hAnsi="Times New Roman" w:cs="Times New Roman"/>
          <w:w w:val="108"/>
          <w:sz w:val="18"/>
          <w:szCs w:val="18"/>
          <w:lang w:val="en-GB"/>
        </w:rPr>
        <w:t xml:space="preserve">and free </w:t>
      </w:r>
      <w:r w:rsidRPr="00C227F1">
        <w:rPr>
          <w:rFonts w:ascii="Times New Roman" w:eastAsia="Calibri" w:hAnsi="Times New Roman" w:cs="Times New Roman"/>
          <w:b/>
          <w:w w:val="108"/>
          <w:sz w:val="18"/>
          <w:szCs w:val="18"/>
          <w:lang w:val="en-GB"/>
        </w:rPr>
        <w:t>13</w:t>
      </w:r>
      <w:r w:rsidRPr="00C227F1">
        <w:rPr>
          <w:rFonts w:ascii="Times New Roman" w:eastAsia="Calibri" w:hAnsi="Times New Roman" w:cs="Times New Roman"/>
          <w:b/>
          <w:w w:val="108"/>
          <w:sz w:val="18"/>
          <w:szCs w:val="18"/>
          <w:vertAlign w:val="superscript"/>
          <w:lang w:val="en-GB"/>
        </w:rPr>
        <w:t>¯</w:t>
      </w:r>
      <w:r w:rsidRPr="00C227F1">
        <w:rPr>
          <w:rFonts w:ascii="Times New Roman" w:eastAsia="Calibri" w:hAnsi="Times New Roman" w:cs="Times New Roman"/>
          <w:w w:val="108"/>
          <w:sz w:val="18"/>
          <w:szCs w:val="18"/>
          <w:lang w:val="en-GB"/>
        </w:rPr>
        <w:t xml:space="preserve"> in excess showed that the highest </w:t>
      </w:r>
      <w:proofErr w:type="spellStart"/>
      <w:r w:rsidRPr="00C227F1">
        <w:rPr>
          <w:rFonts w:ascii="Times New Roman" w:eastAsia="Calibri" w:hAnsi="Times New Roman" w:cs="Times New Roman"/>
          <w:w w:val="108"/>
          <w:sz w:val="18"/>
          <w:szCs w:val="18"/>
          <w:lang w:val="en-GB"/>
        </w:rPr>
        <w:t>upfield</w:t>
      </w:r>
      <w:proofErr w:type="spellEnd"/>
      <w:r w:rsidRPr="00C227F1">
        <w:rPr>
          <w:rFonts w:ascii="Times New Roman" w:eastAsia="Calibri" w:hAnsi="Times New Roman" w:cs="Times New Roman"/>
          <w:w w:val="108"/>
          <w:sz w:val="18"/>
          <w:szCs w:val="18"/>
          <w:lang w:val="en-GB"/>
        </w:rPr>
        <w:t xml:space="preserve"> shifted proton of the included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 xml:space="preserve">-oxide is involved in chemical exchange exclusively with the proton </w:t>
      </w:r>
      <w:proofErr w:type="spellStart"/>
      <w:r w:rsidRPr="00C227F1">
        <w:rPr>
          <w:rFonts w:ascii="Times New Roman" w:eastAsia="Calibri" w:hAnsi="Times New Roman" w:cs="Times New Roman"/>
          <w:i/>
          <w:w w:val="108"/>
          <w:sz w:val="18"/>
          <w:szCs w:val="18"/>
          <w:lang w:val="en-GB"/>
        </w:rPr>
        <w:t>ortho</w:t>
      </w:r>
      <w:proofErr w:type="spellEnd"/>
      <w:r w:rsidRPr="00C227F1">
        <w:rPr>
          <w:rFonts w:ascii="Times New Roman" w:eastAsia="Calibri" w:hAnsi="Times New Roman" w:cs="Times New Roman"/>
          <w:w w:val="108"/>
          <w:sz w:val="18"/>
          <w:szCs w:val="18"/>
          <w:lang w:val="en-GB"/>
        </w:rPr>
        <w:t xml:space="preserve"> to the nitrogen atom in the free guest. In short, the carboxylate derivative of </w:t>
      </w:r>
      <w:proofErr w:type="spellStart"/>
      <w:r w:rsidRPr="00C227F1">
        <w:rPr>
          <w:rFonts w:ascii="Times New Roman" w:eastAsia="Calibri" w:hAnsi="Times New Roman" w:cs="Times New Roman"/>
          <w:w w:val="108"/>
          <w:sz w:val="18"/>
          <w:szCs w:val="18"/>
          <w:lang w:val="en-GB"/>
        </w:rPr>
        <w:t>isonicotinic</w:t>
      </w:r>
      <w:proofErr w:type="spellEnd"/>
      <w:r w:rsidRPr="00C227F1">
        <w:rPr>
          <w:rFonts w:ascii="Times New Roman" w:eastAsia="Calibri" w:hAnsi="Times New Roman" w:cs="Times New Roman"/>
          <w:b/>
          <w:w w:val="108"/>
          <w:sz w:val="18"/>
          <w:szCs w:val="18"/>
          <w:lang w:val="en-GB"/>
        </w:rPr>
        <w:t xml:space="preserve"> 13 </w:t>
      </w:r>
      <w:r w:rsidRPr="00C227F1">
        <w:rPr>
          <w:rFonts w:ascii="Times New Roman" w:eastAsia="Calibri" w:hAnsi="Times New Roman" w:cs="Times New Roman"/>
          <w:w w:val="108"/>
          <w:sz w:val="18"/>
          <w:szCs w:val="18"/>
          <w:lang w:val="en-GB"/>
        </w:rPr>
        <w:t xml:space="preserve">binds selectively through the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-oxide group to the α</w:t>
      </w:r>
      <w:proofErr w:type="gramStart"/>
      <w:r w:rsidRPr="00C227F1">
        <w:rPr>
          <w:rFonts w:ascii="Times New Roman" w:eastAsia="Calibri" w:hAnsi="Times New Roman" w:cs="Times New Roman"/>
          <w:w w:val="108"/>
          <w:sz w:val="18"/>
          <w:szCs w:val="18"/>
          <w:lang w:val="en-GB"/>
        </w:rPr>
        <w:t>,α,α,α</w:t>
      </w:r>
      <w:proofErr w:type="gramEnd"/>
      <w:r w:rsidRPr="00C227F1">
        <w:rPr>
          <w:rFonts w:ascii="Times New Roman" w:eastAsia="Calibri" w:hAnsi="Times New Roman" w:cs="Times New Roman"/>
          <w:w w:val="108"/>
          <w:sz w:val="18"/>
          <w:szCs w:val="18"/>
          <w:lang w:val="en-GB"/>
        </w:rPr>
        <w:t>-</w:t>
      </w:r>
      <w:r w:rsidRPr="00C227F1">
        <w:rPr>
          <w:rFonts w:ascii="Times New Roman" w:eastAsia="Calibri" w:hAnsi="Times New Roman" w:cs="Times New Roman"/>
          <w:b/>
          <w:w w:val="108"/>
          <w:sz w:val="18"/>
          <w:szCs w:val="18"/>
          <w:lang w:val="en-GB"/>
        </w:rPr>
        <w:t xml:space="preserve">2 </w:t>
      </w:r>
      <w:r w:rsidRPr="00C227F1">
        <w:rPr>
          <w:rFonts w:ascii="Times New Roman" w:eastAsia="Calibri" w:hAnsi="Times New Roman" w:cs="Times New Roman"/>
          <w:w w:val="108"/>
          <w:sz w:val="18"/>
          <w:szCs w:val="18"/>
          <w:lang w:val="en-GB"/>
        </w:rPr>
        <w:t xml:space="preserve">receptor. The carboxylate function of bound </w:t>
      </w:r>
      <w:r w:rsidRPr="00C227F1">
        <w:rPr>
          <w:rFonts w:ascii="Times New Roman" w:eastAsia="Calibri" w:hAnsi="Times New Roman" w:cs="Times New Roman"/>
          <w:b/>
          <w:w w:val="108"/>
          <w:sz w:val="18"/>
          <w:szCs w:val="18"/>
          <w:lang w:val="en-GB"/>
        </w:rPr>
        <w:t>13</w:t>
      </w:r>
      <w:r w:rsidRPr="00C227F1">
        <w:rPr>
          <w:rFonts w:ascii="Times New Roman" w:eastAsia="Calibri" w:hAnsi="Times New Roman" w:cs="Times New Roman"/>
          <w:b/>
          <w:w w:val="108"/>
          <w:sz w:val="18"/>
          <w:szCs w:val="18"/>
          <w:vertAlign w:val="superscript"/>
          <w:lang w:val="en-GB"/>
        </w:rPr>
        <w:t xml:space="preserve">¯ </w:t>
      </w:r>
      <w:r w:rsidRPr="00C227F1">
        <w:rPr>
          <w:rFonts w:ascii="Times New Roman" w:eastAsia="Calibri" w:hAnsi="Times New Roman" w:cs="Times New Roman"/>
          <w:w w:val="108"/>
          <w:sz w:val="18"/>
          <w:szCs w:val="18"/>
          <w:lang w:val="en-GB"/>
        </w:rPr>
        <w:t xml:space="preserve">is exposed to the bulk solution and its negative charge seems to have a reduced effect in the binding strength of the complex (estimated </w:t>
      </w:r>
      <w:proofErr w:type="spellStart"/>
      <w:proofErr w:type="gramStart"/>
      <w:r w:rsidRPr="00C227F1">
        <w:rPr>
          <w:rFonts w:ascii="Times New Roman" w:eastAsia="Calibri" w:hAnsi="Times New Roman" w:cs="Times New Roman"/>
          <w:i/>
          <w:w w:val="108"/>
          <w:sz w:val="18"/>
          <w:szCs w:val="18"/>
          <w:lang w:val="en-GB"/>
        </w:rPr>
        <w:t>K</w:t>
      </w:r>
      <w:r w:rsidRPr="00C227F1">
        <w:rPr>
          <w:rFonts w:ascii="Times New Roman" w:eastAsia="Calibri" w:hAnsi="Times New Roman" w:cs="Times New Roman"/>
          <w:w w:val="108"/>
          <w:sz w:val="18"/>
          <w:szCs w:val="18"/>
          <w:vertAlign w:val="subscript"/>
          <w:lang w:val="en-GB"/>
        </w:rPr>
        <w:t>a</w:t>
      </w:r>
      <w:proofErr w:type="spellEnd"/>
      <w:r w:rsidRPr="00C227F1">
        <w:rPr>
          <w:rFonts w:ascii="Times New Roman" w:eastAsia="Calibri" w:hAnsi="Times New Roman" w:cs="Times New Roman"/>
          <w:w w:val="108"/>
          <w:sz w:val="18"/>
          <w:szCs w:val="18"/>
          <w:lang w:val="en-GB"/>
        </w:rPr>
        <w:t>(</w:t>
      </w:r>
      <w:proofErr w:type="gramEnd"/>
      <w:r w:rsidRPr="00C227F1">
        <w:rPr>
          <w:rFonts w:ascii="Times New Roman" w:eastAsia="Calibri" w:hAnsi="Times New Roman" w:cs="Times New Roman"/>
          <w:b/>
          <w:w w:val="108"/>
          <w:sz w:val="18"/>
          <w:szCs w:val="18"/>
          <w:lang w:val="en-GB"/>
        </w:rPr>
        <w:t>13</w:t>
      </w:r>
      <w:r w:rsidRPr="00C227F1">
        <w:rPr>
          <w:rFonts w:ascii="Times New Roman" w:eastAsia="Calibri" w:hAnsi="Times New Roman" w:cs="Times New Roman"/>
          <w:b/>
          <w:w w:val="108"/>
          <w:sz w:val="18"/>
          <w:szCs w:val="18"/>
          <w:vertAlign w:val="superscript"/>
          <w:lang w:val="en-GB"/>
        </w:rPr>
        <w:t>¯</w:t>
      </w:r>
      <w:r w:rsidRPr="00C227F1">
        <w:rPr>
          <w:rFonts w:ascii="Times New Roman" w:eastAsia="Calibri" w:hAnsi="Times New Roman" w:cs="Times New Roman"/>
          <w:w w:val="108"/>
          <w:sz w:val="18"/>
          <w:szCs w:val="18"/>
          <w:lang w:val="en-GB"/>
        </w:rPr>
        <w:sym w:font="Symbol" w:char="F0CC"/>
      </w:r>
      <w:r w:rsidRPr="00C227F1">
        <w:rPr>
          <w:rFonts w:ascii="Times New Roman" w:eastAsia="Calibri" w:hAnsi="Times New Roman" w:cs="Times New Roman"/>
          <w:w w:val="108"/>
          <w:sz w:val="18"/>
          <w:szCs w:val="18"/>
          <w:lang w:val="en-GB"/>
        </w:rPr>
        <w:t>α,α,α,α-</w:t>
      </w:r>
      <w:r w:rsidRPr="00C227F1">
        <w:rPr>
          <w:rFonts w:ascii="Times New Roman" w:eastAsia="Calibri" w:hAnsi="Times New Roman" w:cs="Times New Roman"/>
          <w:b/>
          <w:w w:val="108"/>
          <w:sz w:val="18"/>
          <w:szCs w:val="18"/>
          <w:lang w:val="en-GB"/>
        </w:rPr>
        <w:t xml:space="preserve">2) </w:t>
      </w:r>
      <w:r w:rsidRPr="00C227F1">
        <w:rPr>
          <w:rFonts w:ascii="Times New Roman" w:eastAsia="Calibri" w:hAnsi="Times New Roman" w:cs="Times New Roman"/>
          <w:w w:val="108"/>
          <w:sz w:val="18"/>
          <w:szCs w:val="18"/>
          <w:lang w:val="en-GB"/>
        </w:rPr>
        <w:t>&gt; 10</w:t>
      </w:r>
      <w:r w:rsidRPr="00C227F1">
        <w:rPr>
          <w:rFonts w:ascii="Times New Roman" w:eastAsia="Calibri" w:hAnsi="Times New Roman" w:cs="Times New Roman"/>
          <w:w w:val="108"/>
          <w:sz w:val="18"/>
          <w:szCs w:val="18"/>
          <w:vertAlign w:val="superscript"/>
          <w:lang w:val="en-GB"/>
        </w:rPr>
        <w:t>4</w:t>
      </w:r>
      <w:r w:rsidRPr="00C227F1">
        <w:rPr>
          <w:rFonts w:ascii="Times New Roman" w:eastAsia="Calibri" w:hAnsi="Times New Roman" w:cs="Times New Roman"/>
          <w:w w:val="108"/>
          <w:sz w:val="18"/>
          <w:szCs w:val="18"/>
          <w:lang w:val="en-GB"/>
        </w:rPr>
        <w:t xml:space="preserve"> M</w:t>
      </w:r>
      <w:r w:rsidRPr="00C227F1">
        <w:rPr>
          <w:rFonts w:ascii="Times New Roman" w:eastAsia="Calibri" w:hAnsi="Times New Roman" w:cs="Times New Roman"/>
          <w:w w:val="108"/>
          <w:sz w:val="18"/>
          <w:szCs w:val="18"/>
          <w:vertAlign w:val="superscript"/>
          <w:lang w:val="en-GB"/>
        </w:rPr>
        <w:t>-1</w:t>
      </w:r>
      <w:r w:rsidRPr="00C227F1">
        <w:rPr>
          <w:rFonts w:ascii="Times New Roman" w:eastAsia="Calibri" w:hAnsi="Times New Roman" w:cs="Times New Roman"/>
          <w:w w:val="108"/>
          <w:sz w:val="18"/>
          <w:szCs w:val="18"/>
          <w:lang w:val="en-GB"/>
        </w:rPr>
        <w:t xml:space="preserve">) when compared with those estimated for the neutral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-oxides.</w:t>
      </w:r>
    </w:p>
    <w:p w:rsidR="00C227F1" w:rsidRPr="00C227F1" w:rsidRDefault="00C227F1" w:rsidP="00C227F1">
      <w:pPr>
        <w:tabs>
          <w:tab w:val="left" w:pos="284"/>
        </w:tabs>
        <w:spacing w:after="0" w:line="240" w:lineRule="exact"/>
        <w:jc w:val="both"/>
        <w:rPr>
          <w:rFonts w:ascii="Times New Roman" w:eastAsia="Calibri" w:hAnsi="Times New Roman" w:cs="Times New Roman"/>
          <w:w w:val="108"/>
          <w:sz w:val="18"/>
          <w:szCs w:val="18"/>
          <w:lang w:val="en-GB"/>
        </w:rPr>
      </w:pPr>
      <w:r w:rsidRPr="00C227F1">
        <w:rPr>
          <w:rFonts w:ascii="Times New Roman" w:eastAsia="Calibri" w:hAnsi="Times New Roman" w:cs="Times New Roman"/>
          <w:w w:val="108"/>
          <w:sz w:val="18"/>
          <w:szCs w:val="18"/>
          <w:lang w:val="en-GB"/>
        </w:rPr>
        <w:t xml:space="preserve">In general, the </w:t>
      </w:r>
      <w:r w:rsidRPr="00C227F1">
        <w:rPr>
          <w:rFonts w:ascii="Times New Roman" w:eastAsia="Calibri" w:hAnsi="Times New Roman" w:cs="Times New Roman"/>
          <w:w w:val="108"/>
          <w:sz w:val="18"/>
          <w:szCs w:val="18"/>
          <w:vertAlign w:val="superscript"/>
          <w:lang w:val="en-GB"/>
        </w:rPr>
        <w:t>1</w:t>
      </w:r>
      <w:r w:rsidRPr="00C227F1">
        <w:rPr>
          <w:rFonts w:ascii="Times New Roman" w:eastAsia="Calibri" w:hAnsi="Times New Roman" w:cs="Times New Roman"/>
          <w:w w:val="108"/>
          <w:sz w:val="18"/>
          <w:szCs w:val="18"/>
          <w:lang w:val="en-GB"/>
        </w:rPr>
        <w:t>H NMR titration results reveal that the aryl-extended calix[4]pyrrole´s hydrophobic pocket of α,α,α,α-</w:t>
      </w:r>
      <w:r w:rsidRPr="00C227F1">
        <w:rPr>
          <w:rFonts w:ascii="Times New Roman" w:eastAsia="Calibri" w:hAnsi="Times New Roman" w:cs="Times New Roman"/>
          <w:b/>
          <w:w w:val="108"/>
          <w:sz w:val="18"/>
          <w:szCs w:val="18"/>
          <w:lang w:val="en-GB"/>
        </w:rPr>
        <w:t xml:space="preserve">2 </w:t>
      </w:r>
      <w:r w:rsidRPr="00C227F1">
        <w:rPr>
          <w:rFonts w:ascii="Times New Roman" w:eastAsia="Calibri" w:hAnsi="Times New Roman" w:cs="Times New Roman"/>
          <w:w w:val="108"/>
          <w:sz w:val="18"/>
          <w:szCs w:val="18"/>
          <w:lang w:val="en-GB"/>
        </w:rPr>
        <w:t xml:space="preserve">is adequate to protect the pyrrole NHs from bulk water allowing them to effectively form hydrogen bonds with </w:t>
      </w:r>
      <w:proofErr w:type="spellStart"/>
      <w:r w:rsidRPr="00C227F1">
        <w:rPr>
          <w:rFonts w:ascii="Times New Roman" w:eastAsia="Calibri" w:hAnsi="Times New Roman" w:cs="Times New Roman"/>
          <w:w w:val="108"/>
          <w:sz w:val="18"/>
          <w:szCs w:val="18"/>
          <w:lang w:val="en-GB"/>
        </w:rPr>
        <w:t>pyridyl</w:t>
      </w:r>
      <w:proofErr w:type="spellEnd"/>
      <w:r w:rsidRPr="00C227F1">
        <w:rPr>
          <w:rFonts w:ascii="Times New Roman" w:eastAsia="Calibri" w:hAnsi="Times New Roman" w:cs="Times New Roman"/>
          <w:w w:val="108"/>
          <w:sz w:val="18"/>
          <w:szCs w:val="18"/>
          <w:lang w:val="en-GB"/>
        </w:rPr>
        <w:t xml:space="preserve">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 xml:space="preserve">-oxide guests. Although the establishment of hydrogen bonding interactions is the main responsible for the selectivity towards the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 xml:space="preserve">-oxide group (hydrophilic binding), the partial </w:t>
      </w:r>
      <w:proofErr w:type="spellStart"/>
      <w:r w:rsidRPr="00C227F1">
        <w:rPr>
          <w:rFonts w:ascii="Times New Roman" w:eastAsia="Calibri" w:hAnsi="Times New Roman" w:cs="Times New Roman"/>
          <w:w w:val="108"/>
          <w:sz w:val="18"/>
          <w:szCs w:val="18"/>
          <w:lang w:val="en-GB"/>
        </w:rPr>
        <w:t>desolvation</w:t>
      </w:r>
      <w:proofErr w:type="spellEnd"/>
      <w:r w:rsidRPr="00C227F1">
        <w:rPr>
          <w:rFonts w:ascii="Times New Roman" w:eastAsia="Calibri" w:hAnsi="Times New Roman" w:cs="Times New Roman"/>
          <w:w w:val="108"/>
          <w:sz w:val="18"/>
          <w:szCs w:val="18"/>
          <w:lang w:val="en-GB"/>
        </w:rPr>
        <w:t xml:space="preserve"> of the host and the guest required for the formation of the tight inclusion complexes (</w:t>
      </w:r>
      <w:r w:rsidRPr="00C227F1">
        <w:rPr>
          <w:rFonts w:ascii="Times New Roman" w:eastAsia="Calibri" w:hAnsi="Times New Roman" w:cs="Times New Roman"/>
          <w:w w:val="108"/>
          <w:sz w:val="18"/>
          <w:szCs w:val="18"/>
          <w:lang w:val="en-GB"/>
        </w:rPr>
        <w:sym w:font="Symbol" w:char="F070"/>
      </w:r>
      <w:r w:rsidRPr="00C227F1">
        <w:rPr>
          <w:rFonts w:ascii="Times New Roman" w:eastAsia="Calibri" w:hAnsi="Times New Roman" w:cs="Times New Roman"/>
          <w:w w:val="108"/>
          <w:sz w:val="18"/>
          <w:szCs w:val="18"/>
          <w:lang w:val="en-GB"/>
        </w:rPr>
        <w:t>-</w:t>
      </w:r>
      <w:r w:rsidRPr="00C227F1">
        <w:rPr>
          <w:rFonts w:ascii="Times New Roman" w:eastAsia="Calibri" w:hAnsi="Times New Roman" w:cs="Times New Roman"/>
          <w:w w:val="108"/>
          <w:sz w:val="18"/>
          <w:szCs w:val="18"/>
          <w:lang w:val="en-GB"/>
        </w:rPr>
        <w:sym w:font="Symbol" w:char="F070"/>
      </w:r>
      <w:r w:rsidRPr="00C227F1">
        <w:rPr>
          <w:rFonts w:ascii="Times New Roman" w:eastAsia="Calibri" w:hAnsi="Times New Roman" w:cs="Times New Roman"/>
          <w:w w:val="108"/>
          <w:sz w:val="18"/>
          <w:szCs w:val="18"/>
          <w:lang w:val="en-GB"/>
        </w:rPr>
        <w:t xml:space="preserve"> and CH-</w:t>
      </w:r>
      <w:r w:rsidRPr="00C227F1">
        <w:rPr>
          <w:rFonts w:ascii="Times New Roman" w:eastAsia="Calibri" w:hAnsi="Times New Roman" w:cs="Times New Roman"/>
          <w:w w:val="108"/>
          <w:sz w:val="18"/>
          <w:szCs w:val="18"/>
          <w:lang w:val="en-GB"/>
        </w:rPr>
        <w:sym w:font="Symbol" w:char="F070"/>
      </w:r>
      <w:r w:rsidRPr="00C227F1">
        <w:rPr>
          <w:rFonts w:ascii="Times New Roman" w:eastAsia="Calibri" w:hAnsi="Times New Roman" w:cs="Times New Roman"/>
          <w:w w:val="108"/>
          <w:sz w:val="18"/>
          <w:szCs w:val="18"/>
          <w:lang w:val="en-GB"/>
        </w:rPr>
        <w:t xml:space="preserve"> interactions) plays an important role in determining the binding strength (hydrophobic binding).</w:t>
      </w:r>
    </w:p>
    <w:p w:rsidR="00C227F1" w:rsidRDefault="00C227F1" w:rsidP="00C227F1">
      <w:pPr>
        <w:tabs>
          <w:tab w:val="left" w:pos="284"/>
        </w:tabs>
        <w:spacing w:after="0" w:line="240" w:lineRule="exact"/>
        <w:jc w:val="both"/>
        <w:rPr>
          <w:rFonts w:ascii="Times New Roman" w:eastAsia="Calibri" w:hAnsi="Times New Roman" w:cs="Times New Roman"/>
          <w:b/>
          <w:smallCaps/>
          <w:w w:val="108"/>
          <w:sz w:val="18"/>
          <w:szCs w:val="18"/>
          <w:lang w:val="en-GB"/>
        </w:rPr>
      </w:pPr>
    </w:p>
    <w:p w:rsidR="00C227F1" w:rsidRPr="00C227F1" w:rsidRDefault="00C227F1" w:rsidP="00C227F1">
      <w:pPr>
        <w:tabs>
          <w:tab w:val="left" w:pos="284"/>
        </w:tabs>
        <w:spacing w:after="0" w:line="240" w:lineRule="exact"/>
        <w:jc w:val="both"/>
        <w:rPr>
          <w:rFonts w:ascii="Times New Roman" w:eastAsia="Calibri" w:hAnsi="Times New Roman" w:cs="Times New Roman"/>
          <w:b/>
          <w:smallCaps/>
          <w:w w:val="108"/>
          <w:sz w:val="18"/>
          <w:szCs w:val="18"/>
          <w:lang w:val="en-GB"/>
        </w:rPr>
      </w:pPr>
      <w:proofErr w:type="gramStart"/>
      <w:r w:rsidRPr="00C227F1">
        <w:rPr>
          <w:rFonts w:ascii="Times New Roman" w:eastAsia="Calibri" w:hAnsi="Times New Roman" w:cs="Times New Roman"/>
          <w:b/>
          <w:smallCaps/>
          <w:w w:val="108"/>
          <w:sz w:val="18"/>
          <w:szCs w:val="18"/>
          <w:lang w:val="en-GB"/>
        </w:rPr>
        <w:t>Isothermal titration calorimetry (ITC) experiments.</w:t>
      </w:r>
      <w:proofErr w:type="gramEnd"/>
    </w:p>
    <w:p w:rsidR="00C227F1" w:rsidRPr="00C227F1" w:rsidRDefault="00C227F1" w:rsidP="00C227F1">
      <w:pPr>
        <w:tabs>
          <w:tab w:val="left" w:pos="284"/>
        </w:tabs>
        <w:spacing w:after="0" w:line="240" w:lineRule="exact"/>
        <w:jc w:val="both"/>
        <w:rPr>
          <w:rFonts w:ascii="Times New Roman" w:eastAsia="Calibri" w:hAnsi="Times New Roman" w:cs="Times New Roman"/>
          <w:w w:val="108"/>
          <w:sz w:val="18"/>
          <w:szCs w:val="18"/>
          <w:lang w:val="en-GB"/>
        </w:rPr>
      </w:pPr>
      <w:r w:rsidRPr="00C227F1">
        <w:rPr>
          <w:rFonts w:ascii="Times New Roman" w:eastAsia="Calibri" w:hAnsi="Times New Roman" w:cs="Times New Roman"/>
          <w:w w:val="108"/>
          <w:sz w:val="18"/>
          <w:szCs w:val="18"/>
          <w:lang w:val="en-GB"/>
        </w:rPr>
        <w:t xml:space="preserve">The results of the </w:t>
      </w:r>
      <w:r w:rsidRPr="00C227F1">
        <w:rPr>
          <w:rFonts w:ascii="Times New Roman" w:eastAsia="Calibri" w:hAnsi="Times New Roman" w:cs="Times New Roman"/>
          <w:w w:val="108"/>
          <w:sz w:val="18"/>
          <w:szCs w:val="18"/>
          <w:vertAlign w:val="superscript"/>
          <w:lang w:val="en-GB"/>
        </w:rPr>
        <w:t>1</w:t>
      </w:r>
      <w:r w:rsidRPr="00C227F1">
        <w:rPr>
          <w:rFonts w:ascii="Times New Roman" w:eastAsia="Calibri" w:hAnsi="Times New Roman" w:cs="Times New Roman"/>
          <w:w w:val="108"/>
          <w:sz w:val="18"/>
          <w:szCs w:val="18"/>
          <w:lang w:val="en-GB"/>
        </w:rPr>
        <w:t>H NMR titrations were very informative to understand the geometry and stoichiometry of the inclusion complexes formed by α,α,α,α-</w:t>
      </w:r>
      <w:r w:rsidRPr="00C227F1">
        <w:rPr>
          <w:rFonts w:ascii="Times New Roman" w:eastAsia="Calibri" w:hAnsi="Times New Roman" w:cs="Times New Roman"/>
          <w:b/>
          <w:w w:val="108"/>
          <w:sz w:val="18"/>
          <w:szCs w:val="18"/>
          <w:lang w:val="en-GB"/>
        </w:rPr>
        <w:t>2</w:t>
      </w:r>
      <w:r w:rsidRPr="00C227F1">
        <w:rPr>
          <w:rFonts w:ascii="Times New Roman" w:eastAsia="Calibri" w:hAnsi="Times New Roman" w:cs="Times New Roman"/>
          <w:w w:val="108"/>
          <w:sz w:val="18"/>
          <w:szCs w:val="18"/>
          <w:lang w:val="en-GB"/>
        </w:rPr>
        <w:t xml:space="preserve"> with the series of </w:t>
      </w:r>
      <w:proofErr w:type="spellStart"/>
      <w:r w:rsidRPr="00C227F1">
        <w:rPr>
          <w:rFonts w:ascii="Times New Roman" w:eastAsia="Calibri" w:hAnsi="Times New Roman" w:cs="Times New Roman"/>
          <w:w w:val="108"/>
          <w:sz w:val="18"/>
          <w:szCs w:val="18"/>
          <w:lang w:val="en-GB"/>
        </w:rPr>
        <w:t>pyriydyl</w:t>
      </w:r>
      <w:proofErr w:type="spellEnd"/>
      <w:r w:rsidRPr="00C227F1">
        <w:rPr>
          <w:rFonts w:ascii="Times New Roman" w:eastAsia="Calibri" w:hAnsi="Times New Roman" w:cs="Times New Roman"/>
          <w:w w:val="108"/>
          <w:sz w:val="18"/>
          <w:szCs w:val="18"/>
          <w:lang w:val="en-GB"/>
        </w:rPr>
        <w:t xml:space="preserve">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 xml:space="preserve">-oxides, however, their stability constants were too high to be measured accurately with this technique (full complex formation with 1 </w:t>
      </w:r>
      <w:proofErr w:type="spellStart"/>
      <w:r w:rsidRPr="00C227F1">
        <w:rPr>
          <w:rFonts w:ascii="Times New Roman" w:eastAsia="Calibri" w:hAnsi="Times New Roman" w:cs="Times New Roman"/>
          <w:w w:val="108"/>
          <w:sz w:val="18"/>
          <w:szCs w:val="18"/>
          <w:lang w:val="en-GB"/>
        </w:rPr>
        <w:t>equiv</w:t>
      </w:r>
      <w:proofErr w:type="spellEnd"/>
      <w:r w:rsidRPr="00C227F1">
        <w:rPr>
          <w:rFonts w:ascii="Times New Roman" w:eastAsia="Calibri" w:hAnsi="Times New Roman" w:cs="Times New Roman"/>
          <w:w w:val="108"/>
          <w:sz w:val="18"/>
          <w:szCs w:val="18"/>
          <w:lang w:val="en-GB"/>
        </w:rPr>
        <w:t xml:space="preserve"> of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-oxide). For this reason, the thermodynamic characterizations of the binding processes were assessed using isothermal titration calorimetry (ITC) experiments.</w:t>
      </w:r>
    </w:p>
    <w:p w:rsidR="00C227F1" w:rsidRPr="00C227F1" w:rsidRDefault="00C227F1" w:rsidP="00C227F1">
      <w:pPr>
        <w:pStyle w:val="08ArticleText"/>
      </w:pPr>
      <w:r w:rsidRPr="00C227F1">
        <w:t>All the ITC titrations performed with the PNO series 11-13 and receptor α,α,α,α-2 showed excellent fits to the theoretical binding isotherm for a 1:1 complex formation (See SI for titrations). The fit of the titration data to the theoretical</w:t>
      </w:r>
      <w:r>
        <w:t xml:space="preserve"> </w:t>
      </w:r>
      <w:r w:rsidRPr="00C227F1">
        <w:t>isotherms allowed the accurate calculation of stability constant (</w:t>
      </w:r>
      <w:proofErr w:type="spellStart"/>
      <w:r w:rsidRPr="00C227F1">
        <w:rPr>
          <w:i/>
        </w:rPr>
        <w:t>K</w:t>
      </w:r>
      <w:r w:rsidRPr="00C227F1">
        <w:rPr>
          <w:vertAlign w:val="subscript"/>
        </w:rPr>
        <w:t>a</w:t>
      </w:r>
      <w:proofErr w:type="spellEnd"/>
      <w:r w:rsidRPr="00C227F1">
        <w:t>) and enthalpy (Δ</w:t>
      </w:r>
      <w:r w:rsidRPr="00C227F1">
        <w:rPr>
          <w:i/>
        </w:rPr>
        <w:t>H</w:t>
      </w:r>
      <w:r w:rsidRPr="00C227F1">
        <w:t>) values for the formation of the complexes. From these values, we derived the free energy of binding (Δ</w:t>
      </w:r>
      <w:r w:rsidRPr="00C227F1">
        <w:rPr>
          <w:i/>
        </w:rPr>
        <w:t>G</w:t>
      </w:r>
      <w:r w:rsidRPr="00C227F1">
        <w:t>) and the entropic (</w:t>
      </w:r>
      <w:r w:rsidRPr="00C227F1">
        <w:rPr>
          <w:i/>
        </w:rPr>
        <w:t>T</w:t>
      </w:r>
      <w:r w:rsidRPr="00C227F1">
        <w:t>Δ</w:t>
      </w:r>
      <w:r w:rsidRPr="00C227F1">
        <w:rPr>
          <w:i/>
        </w:rPr>
        <w:t>S</w:t>
      </w:r>
      <w:r w:rsidRPr="00C227F1">
        <w:t xml:space="preserve">) component for each process. The obtained results are summarized in </w:t>
      </w:r>
      <w:r w:rsidRPr="00C227F1">
        <w:fldChar w:fldCharType="begin"/>
      </w:r>
      <w:r w:rsidRPr="00C227F1">
        <w:instrText xml:space="preserve"> REF _Ref399761666 \h </w:instrText>
      </w:r>
      <w:r w:rsidRPr="00C227F1">
        <w:fldChar w:fldCharType="separate"/>
      </w:r>
      <w:r w:rsidRPr="00C227F1">
        <w:t xml:space="preserve">Table </w:t>
      </w:r>
      <w:r w:rsidRPr="00C227F1">
        <w:rPr>
          <w:noProof/>
        </w:rPr>
        <w:t>1</w:t>
      </w:r>
      <w:r w:rsidRPr="00C227F1">
        <w:fldChar w:fldCharType="end"/>
      </w:r>
      <w:r w:rsidRPr="00C227F1">
        <w:t>.</w:t>
      </w:r>
    </w:p>
    <w:p w:rsidR="00C227F1" w:rsidRDefault="00C227F1" w:rsidP="00C227F1">
      <w:pPr>
        <w:rPr>
          <w:rFonts w:ascii="Times New Roman" w:eastAsia="Calibri" w:hAnsi="Times New Roman" w:cs="Times New Roman"/>
          <w:w w:val="108"/>
          <w:sz w:val="18"/>
          <w:szCs w:val="18"/>
          <w:lang w:val="en-GB"/>
        </w:rPr>
      </w:pPr>
    </w:p>
    <w:p w:rsidR="00C227F1" w:rsidRDefault="00C227F1" w:rsidP="00C227F1">
      <w:pPr>
        <w:jc w:val="center"/>
        <w:rPr>
          <w:rFonts w:ascii="Times New Roman" w:eastAsia="Calibri" w:hAnsi="Times New Roman" w:cs="Times New Roman"/>
          <w:w w:val="108"/>
          <w:sz w:val="18"/>
          <w:szCs w:val="18"/>
          <w:lang w:val="en-GB"/>
        </w:rPr>
      </w:pPr>
      <w:proofErr w:type="gramStart"/>
      <w:r>
        <w:rPr>
          <w:rFonts w:ascii="Times New Roman" w:eastAsia="Calibri" w:hAnsi="Times New Roman" w:cs="Times New Roman"/>
          <w:w w:val="108"/>
          <w:sz w:val="18"/>
          <w:szCs w:val="18"/>
          <w:lang w:val="en-GB"/>
        </w:rPr>
        <w:t>Table 1.</w:t>
      </w:r>
      <w:proofErr w:type="gramEnd"/>
    </w:p>
    <w:p w:rsidR="00C227F1" w:rsidRPr="00C227F1" w:rsidRDefault="00C227F1" w:rsidP="00C227F1">
      <w:pPr>
        <w:tabs>
          <w:tab w:val="left" w:pos="284"/>
        </w:tabs>
        <w:spacing w:after="0" w:line="240" w:lineRule="exact"/>
        <w:jc w:val="both"/>
        <w:rPr>
          <w:rFonts w:ascii="Times New Roman" w:eastAsia="Calibri" w:hAnsi="Times New Roman" w:cs="Times New Roman"/>
          <w:w w:val="108"/>
          <w:sz w:val="18"/>
          <w:szCs w:val="18"/>
          <w:lang w:val="en-GB"/>
        </w:rPr>
      </w:pPr>
      <w:r w:rsidRPr="00C227F1">
        <w:rPr>
          <w:rFonts w:ascii="Times New Roman" w:eastAsia="Calibri" w:hAnsi="Times New Roman" w:cs="Times New Roman"/>
          <w:w w:val="108"/>
          <w:sz w:val="18"/>
          <w:szCs w:val="18"/>
          <w:lang w:val="en-GB"/>
        </w:rPr>
        <w:t xml:space="preserve">In complete agreement with the </w:t>
      </w:r>
      <w:r w:rsidRPr="00C227F1">
        <w:rPr>
          <w:rFonts w:ascii="Times New Roman" w:eastAsia="Calibri" w:hAnsi="Times New Roman" w:cs="Times New Roman"/>
          <w:w w:val="108"/>
          <w:sz w:val="18"/>
          <w:szCs w:val="18"/>
          <w:vertAlign w:val="superscript"/>
          <w:lang w:val="en-GB"/>
        </w:rPr>
        <w:t>1</w:t>
      </w:r>
      <w:r w:rsidRPr="00C227F1">
        <w:rPr>
          <w:rFonts w:ascii="Times New Roman" w:eastAsia="Calibri" w:hAnsi="Times New Roman" w:cs="Times New Roman"/>
          <w:w w:val="108"/>
          <w:sz w:val="18"/>
          <w:szCs w:val="18"/>
          <w:lang w:val="en-GB"/>
        </w:rPr>
        <w:t>H NMR titrations, the ITC results indicate the formation of thermodynamically highly stable complexes (</w:t>
      </w:r>
      <w:proofErr w:type="spellStart"/>
      <w:r w:rsidRPr="00C227F1">
        <w:rPr>
          <w:rFonts w:ascii="Times New Roman" w:eastAsia="Calibri" w:hAnsi="Times New Roman" w:cs="Times New Roman"/>
          <w:i/>
          <w:w w:val="108"/>
          <w:sz w:val="18"/>
          <w:szCs w:val="18"/>
          <w:lang w:val="en-GB"/>
        </w:rPr>
        <w:t>K</w:t>
      </w:r>
      <w:r w:rsidRPr="00C227F1">
        <w:rPr>
          <w:rFonts w:ascii="Times New Roman" w:eastAsia="Calibri" w:hAnsi="Times New Roman" w:cs="Times New Roman"/>
          <w:w w:val="108"/>
          <w:sz w:val="18"/>
          <w:szCs w:val="18"/>
          <w:vertAlign w:val="subscript"/>
          <w:lang w:val="en-GB"/>
        </w:rPr>
        <w:t>a</w:t>
      </w:r>
      <w:proofErr w:type="spellEnd"/>
      <w:r w:rsidRPr="00C227F1">
        <w:rPr>
          <w:rFonts w:ascii="Times New Roman" w:eastAsia="Calibri" w:hAnsi="Times New Roman" w:cs="Times New Roman"/>
          <w:w w:val="108"/>
          <w:sz w:val="18"/>
          <w:szCs w:val="18"/>
          <w:lang w:val="en-GB"/>
        </w:rPr>
        <w:t xml:space="preserve"> &gt; 10</w:t>
      </w:r>
      <w:r w:rsidRPr="00C227F1">
        <w:rPr>
          <w:rFonts w:ascii="Times New Roman" w:eastAsia="Calibri" w:hAnsi="Times New Roman" w:cs="Times New Roman"/>
          <w:w w:val="108"/>
          <w:sz w:val="18"/>
          <w:szCs w:val="18"/>
          <w:vertAlign w:val="superscript"/>
          <w:lang w:val="en-GB"/>
        </w:rPr>
        <w:t>4</w:t>
      </w:r>
      <w:r w:rsidRPr="00C227F1">
        <w:rPr>
          <w:rFonts w:ascii="Times New Roman" w:eastAsia="Calibri" w:hAnsi="Times New Roman" w:cs="Times New Roman"/>
          <w:w w:val="108"/>
          <w:sz w:val="18"/>
          <w:szCs w:val="18"/>
          <w:lang w:val="en-GB"/>
        </w:rPr>
        <w:t xml:space="preserve"> M</w:t>
      </w:r>
      <w:r w:rsidRPr="00C227F1">
        <w:rPr>
          <w:rFonts w:ascii="Times New Roman" w:eastAsia="Calibri" w:hAnsi="Times New Roman" w:cs="Times New Roman"/>
          <w:w w:val="108"/>
          <w:sz w:val="18"/>
          <w:szCs w:val="18"/>
          <w:vertAlign w:val="superscript"/>
          <w:lang w:val="en-GB"/>
        </w:rPr>
        <w:t>-1</w:t>
      </w:r>
      <w:r w:rsidRPr="00C227F1">
        <w:rPr>
          <w:rFonts w:ascii="Times New Roman" w:eastAsia="Calibri" w:hAnsi="Times New Roman" w:cs="Times New Roman"/>
          <w:w w:val="108"/>
          <w:sz w:val="18"/>
          <w:szCs w:val="18"/>
          <w:lang w:val="en-GB"/>
        </w:rPr>
        <w:t xml:space="preserve">). In all cases, the binding process is mainly </w:t>
      </w:r>
      <w:proofErr w:type="spellStart"/>
      <w:r w:rsidRPr="00C227F1">
        <w:rPr>
          <w:rFonts w:ascii="Times New Roman" w:eastAsia="Calibri" w:hAnsi="Times New Roman" w:cs="Times New Roman"/>
          <w:w w:val="108"/>
          <w:sz w:val="18"/>
          <w:szCs w:val="18"/>
          <w:lang w:val="en-GB"/>
        </w:rPr>
        <w:t>enthalpically</w:t>
      </w:r>
      <w:proofErr w:type="spellEnd"/>
      <w:r w:rsidRPr="00C227F1">
        <w:rPr>
          <w:rFonts w:ascii="Times New Roman" w:eastAsia="Calibri" w:hAnsi="Times New Roman" w:cs="Times New Roman"/>
          <w:w w:val="108"/>
          <w:sz w:val="18"/>
          <w:szCs w:val="18"/>
          <w:lang w:val="en-GB"/>
        </w:rPr>
        <w:t xml:space="preserve"> driven. The entropic term is comparatively small and in the case of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 xml:space="preserve">-oxide </w:t>
      </w:r>
      <w:r w:rsidRPr="00C227F1">
        <w:rPr>
          <w:rFonts w:ascii="Times New Roman" w:eastAsia="Calibri" w:hAnsi="Times New Roman" w:cs="Times New Roman"/>
          <w:b/>
          <w:w w:val="108"/>
          <w:sz w:val="18"/>
          <w:szCs w:val="18"/>
          <w:lang w:val="en-GB"/>
        </w:rPr>
        <w:t>11</w:t>
      </w:r>
      <w:r w:rsidRPr="00C227F1">
        <w:rPr>
          <w:rFonts w:ascii="Times New Roman" w:eastAsia="Calibri" w:hAnsi="Times New Roman" w:cs="Times New Roman"/>
          <w:w w:val="108"/>
          <w:sz w:val="18"/>
          <w:szCs w:val="18"/>
          <w:lang w:val="en-GB"/>
        </w:rPr>
        <w:t xml:space="preserve"> it also favours binding. These thermodynamic characteristics are in agreement with a tight fit of the interacting molecules in the complex and support the selective binding observed for the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-oxide group.</w:t>
      </w:r>
      <w:r w:rsidRPr="00C227F1">
        <w:rPr>
          <w:rFonts w:ascii="Times New Roman" w:eastAsia="Calibri" w:hAnsi="Times New Roman" w:cs="Times New Roman"/>
          <w:w w:val="108"/>
          <w:sz w:val="18"/>
          <w:szCs w:val="18"/>
          <w:vertAlign w:val="superscript"/>
          <w:lang w:val="en-GB"/>
        </w:rPr>
        <w:endnoteReference w:id="28"/>
      </w:r>
      <w:r w:rsidRPr="00C227F1">
        <w:rPr>
          <w:rFonts w:ascii="Times New Roman" w:eastAsia="Calibri" w:hAnsi="Times New Roman" w:cs="Times New Roman"/>
          <w:w w:val="108"/>
          <w:sz w:val="18"/>
          <w:szCs w:val="18"/>
          <w:lang w:val="en-GB"/>
        </w:rPr>
        <w:t xml:space="preserve"> </w:t>
      </w:r>
    </w:p>
    <w:p w:rsidR="00C227F1" w:rsidRPr="00C227F1" w:rsidRDefault="00C227F1" w:rsidP="00C227F1">
      <w:pPr>
        <w:tabs>
          <w:tab w:val="left" w:pos="284"/>
        </w:tabs>
        <w:spacing w:after="0" w:line="240" w:lineRule="exact"/>
        <w:jc w:val="both"/>
        <w:rPr>
          <w:rFonts w:ascii="Times New Roman" w:eastAsia="Calibri" w:hAnsi="Times New Roman" w:cs="Times New Roman"/>
          <w:w w:val="108"/>
          <w:sz w:val="18"/>
          <w:szCs w:val="18"/>
          <w:lang w:val="en-GB"/>
        </w:rPr>
      </w:pPr>
      <w:r w:rsidRPr="00C227F1">
        <w:rPr>
          <w:rFonts w:ascii="Times New Roman" w:eastAsia="Calibri" w:hAnsi="Times New Roman" w:cs="Times New Roman"/>
          <w:w w:val="108"/>
          <w:sz w:val="18"/>
          <w:szCs w:val="18"/>
          <w:lang w:val="en-GB"/>
        </w:rPr>
        <w:t xml:space="preserve">Association constant values for the inclusion complexes of PNOs </w:t>
      </w:r>
      <w:r w:rsidRPr="00C227F1">
        <w:rPr>
          <w:rFonts w:ascii="Times New Roman" w:eastAsia="Calibri" w:hAnsi="Times New Roman" w:cs="Times New Roman"/>
          <w:b/>
          <w:w w:val="108"/>
          <w:sz w:val="18"/>
          <w:szCs w:val="18"/>
          <w:lang w:val="en-GB"/>
        </w:rPr>
        <w:t>11</w:t>
      </w:r>
      <w:r w:rsidRPr="00C227F1">
        <w:rPr>
          <w:rFonts w:ascii="Times New Roman" w:eastAsia="Calibri" w:hAnsi="Times New Roman" w:cs="Times New Roman"/>
          <w:w w:val="108"/>
          <w:sz w:val="18"/>
          <w:szCs w:val="18"/>
          <w:lang w:val="en-GB"/>
        </w:rPr>
        <w:t xml:space="preserve"> and </w:t>
      </w:r>
      <w:r w:rsidRPr="00C227F1">
        <w:rPr>
          <w:rFonts w:ascii="Times New Roman" w:eastAsia="Calibri" w:hAnsi="Times New Roman" w:cs="Times New Roman"/>
          <w:b/>
          <w:w w:val="108"/>
          <w:sz w:val="18"/>
          <w:szCs w:val="18"/>
          <w:lang w:val="en-GB"/>
        </w:rPr>
        <w:t>12</w:t>
      </w:r>
      <w:r w:rsidRPr="00C227F1">
        <w:rPr>
          <w:rFonts w:ascii="Times New Roman" w:eastAsia="Calibri" w:hAnsi="Times New Roman" w:cs="Times New Roman"/>
          <w:w w:val="108"/>
          <w:sz w:val="18"/>
          <w:szCs w:val="18"/>
          <w:lang w:val="en-GB"/>
        </w:rPr>
        <w:t xml:space="preserve"> with </w:t>
      </w:r>
      <w:proofErr w:type="gramStart"/>
      <w:r w:rsidRPr="00C227F1">
        <w:rPr>
          <w:rFonts w:ascii="Times New Roman" w:eastAsia="Calibri" w:hAnsi="Times New Roman" w:cs="Times New Roman"/>
          <w:w w:val="108"/>
          <w:sz w:val="18"/>
          <w:szCs w:val="18"/>
          <w:lang w:val="en-GB"/>
        </w:rPr>
        <w:t>calix[</w:t>
      </w:r>
      <w:proofErr w:type="gramEnd"/>
      <w:r w:rsidRPr="00C227F1">
        <w:rPr>
          <w:rFonts w:ascii="Times New Roman" w:eastAsia="Calibri" w:hAnsi="Times New Roman" w:cs="Times New Roman"/>
          <w:w w:val="108"/>
          <w:sz w:val="18"/>
          <w:szCs w:val="18"/>
          <w:lang w:val="en-GB"/>
        </w:rPr>
        <w:t xml:space="preserve">4]pyrrole receptor </w:t>
      </w:r>
      <w:r w:rsidRPr="00C227F1">
        <w:rPr>
          <w:rFonts w:ascii="Times New Roman" w:eastAsia="Calibri" w:hAnsi="Times New Roman" w:cs="Times New Roman"/>
          <w:b/>
          <w:w w:val="108"/>
          <w:sz w:val="18"/>
          <w:szCs w:val="18"/>
          <w:lang w:val="en-GB"/>
        </w:rPr>
        <w:t>1a</w:t>
      </w:r>
      <w:r w:rsidRPr="00C227F1">
        <w:rPr>
          <w:rFonts w:ascii="Times New Roman" w:eastAsia="Calibri" w:hAnsi="Times New Roman" w:cs="Times New Roman"/>
          <w:w w:val="108"/>
          <w:sz w:val="18"/>
          <w:szCs w:val="18"/>
          <w:lang w:val="en-GB"/>
        </w:rPr>
        <w:t xml:space="preserve">, having four </w:t>
      </w:r>
      <w:proofErr w:type="spellStart"/>
      <w:r w:rsidRPr="00C227F1">
        <w:rPr>
          <w:rFonts w:ascii="Times New Roman" w:eastAsia="Calibri" w:hAnsi="Times New Roman" w:cs="Times New Roman"/>
          <w:w w:val="108"/>
          <w:sz w:val="18"/>
          <w:szCs w:val="18"/>
          <w:lang w:val="en-GB"/>
        </w:rPr>
        <w:t>carboxy</w:t>
      </w:r>
      <w:proofErr w:type="spellEnd"/>
      <w:r w:rsidRPr="00C227F1">
        <w:rPr>
          <w:rFonts w:ascii="Times New Roman" w:eastAsia="Calibri" w:hAnsi="Times New Roman" w:cs="Times New Roman"/>
          <w:w w:val="108"/>
          <w:sz w:val="18"/>
          <w:szCs w:val="18"/>
          <w:lang w:val="en-GB"/>
        </w:rPr>
        <w:t xml:space="preserve"> groups at the upper rim, were previously reported.</w:t>
      </w:r>
      <w:r w:rsidRPr="00C227F1">
        <w:rPr>
          <w:rFonts w:ascii="Times New Roman" w:eastAsia="Calibri" w:hAnsi="Times New Roman" w:cs="Times New Roman"/>
          <w:w w:val="108"/>
          <w:sz w:val="18"/>
          <w:szCs w:val="18"/>
          <w:vertAlign w:val="superscript"/>
          <w:lang w:val="en-GB"/>
        </w:rPr>
        <w:fldChar w:fldCharType="begin"/>
      </w:r>
      <w:r w:rsidRPr="00C227F1">
        <w:rPr>
          <w:rFonts w:ascii="Times New Roman" w:eastAsia="Calibri" w:hAnsi="Times New Roman" w:cs="Times New Roman"/>
          <w:w w:val="108"/>
          <w:sz w:val="18"/>
          <w:szCs w:val="18"/>
          <w:vertAlign w:val="superscript"/>
          <w:lang w:val="en-GB"/>
        </w:rPr>
        <w:instrText xml:space="preserve"> NOTEREF _Ref399416778 \h  \* MERGEFORMAT </w:instrText>
      </w:r>
      <w:r w:rsidRPr="00C227F1">
        <w:rPr>
          <w:rFonts w:ascii="Times New Roman" w:eastAsia="Calibri" w:hAnsi="Times New Roman" w:cs="Times New Roman"/>
          <w:w w:val="108"/>
          <w:sz w:val="18"/>
          <w:szCs w:val="18"/>
          <w:vertAlign w:val="superscript"/>
          <w:lang w:val="en-GB"/>
        </w:rPr>
      </w:r>
      <w:r w:rsidRPr="00C227F1">
        <w:rPr>
          <w:rFonts w:ascii="Times New Roman" w:eastAsia="Calibri" w:hAnsi="Times New Roman" w:cs="Times New Roman"/>
          <w:w w:val="108"/>
          <w:sz w:val="18"/>
          <w:szCs w:val="18"/>
          <w:vertAlign w:val="superscript"/>
          <w:lang w:val="en-GB"/>
        </w:rPr>
        <w:fldChar w:fldCharType="separate"/>
      </w:r>
      <w:r w:rsidRPr="00C227F1">
        <w:rPr>
          <w:rFonts w:ascii="Times New Roman" w:eastAsia="Calibri" w:hAnsi="Times New Roman" w:cs="Times New Roman"/>
          <w:w w:val="108"/>
          <w:sz w:val="18"/>
          <w:szCs w:val="18"/>
          <w:vertAlign w:val="superscript"/>
          <w:lang w:val="en-GB"/>
        </w:rPr>
        <w:t>21</w:t>
      </w:r>
      <w:r w:rsidRPr="00C227F1">
        <w:rPr>
          <w:rFonts w:ascii="Times New Roman" w:eastAsia="Calibri" w:hAnsi="Times New Roman" w:cs="Times New Roman"/>
          <w:w w:val="108"/>
          <w:sz w:val="18"/>
          <w:szCs w:val="18"/>
          <w:vertAlign w:val="superscript"/>
          <w:lang w:val="en-GB"/>
        </w:rPr>
        <w:fldChar w:fldCharType="end"/>
      </w:r>
      <w:r w:rsidRPr="00C227F1">
        <w:rPr>
          <w:rFonts w:ascii="Times New Roman" w:eastAsia="Calibri" w:hAnsi="Times New Roman" w:cs="Times New Roman"/>
          <w:w w:val="108"/>
          <w:sz w:val="18"/>
          <w:szCs w:val="18"/>
          <w:lang w:val="en-GB"/>
        </w:rPr>
        <w:t xml:space="preserve"> The reported values were measured using UV-vis titrations in H</w:t>
      </w:r>
      <w:r w:rsidRPr="00C227F1">
        <w:rPr>
          <w:rFonts w:ascii="Times New Roman" w:eastAsia="Calibri" w:hAnsi="Times New Roman" w:cs="Times New Roman"/>
          <w:w w:val="108"/>
          <w:sz w:val="18"/>
          <w:szCs w:val="18"/>
          <w:vertAlign w:val="subscript"/>
          <w:lang w:val="en-GB"/>
        </w:rPr>
        <w:t>2</w:t>
      </w:r>
      <w:r w:rsidRPr="00C227F1">
        <w:rPr>
          <w:rFonts w:ascii="Times New Roman" w:eastAsia="Calibri" w:hAnsi="Times New Roman" w:cs="Times New Roman"/>
          <w:w w:val="108"/>
          <w:sz w:val="18"/>
          <w:szCs w:val="18"/>
          <w:lang w:val="en-GB"/>
        </w:rPr>
        <w:t xml:space="preserve">O solutions (pH = 7.2) at concentrations that were similar to those used for the ITC experiments described here. Thus, the comparison of the measured magnitudes in the two studies is reasonable. The binding constant value determined for the </w:t>
      </w:r>
      <w:r w:rsidRPr="00C227F1">
        <w:rPr>
          <w:rFonts w:ascii="Times New Roman" w:eastAsia="Calibri" w:hAnsi="Times New Roman" w:cs="Times New Roman"/>
          <w:b/>
          <w:w w:val="108"/>
          <w:sz w:val="18"/>
          <w:szCs w:val="18"/>
          <w:lang w:val="en-GB"/>
        </w:rPr>
        <w:t>11</w:t>
      </w:r>
      <w:r w:rsidRPr="00C227F1">
        <w:rPr>
          <w:rFonts w:ascii="Times New Roman" w:eastAsia="Calibri" w:hAnsi="Times New Roman" w:cs="Times New Roman"/>
          <w:w w:val="108"/>
          <w:sz w:val="18"/>
          <w:szCs w:val="18"/>
          <w:lang w:val="en-GB"/>
        </w:rPr>
        <w:sym w:font="Symbol" w:char="F0CC"/>
      </w:r>
      <w:r w:rsidRPr="00C227F1">
        <w:rPr>
          <w:rFonts w:ascii="Times New Roman" w:eastAsia="Calibri" w:hAnsi="Times New Roman" w:cs="Times New Roman"/>
          <w:b/>
          <w:w w:val="108"/>
          <w:sz w:val="18"/>
          <w:szCs w:val="18"/>
          <w:lang w:val="en-GB"/>
        </w:rPr>
        <w:t>1a</w:t>
      </w:r>
      <w:r w:rsidRPr="00C227F1">
        <w:rPr>
          <w:rFonts w:ascii="Times New Roman" w:eastAsia="Calibri" w:hAnsi="Times New Roman" w:cs="Times New Roman"/>
          <w:w w:val="108"/>
          <w:sz w:val="18"/>
          <w:szCs w:val="18"/>
          <w:lang w:val="en-GB"/>
        </w:rPr>
        <w:t xml:space="preserve"> complex was </w:t>
      </w:r>
      <w:proofErr w:type="spellStart"/>
      <w:r w:rsidRPr="00C227F1">
        <w:rPr>
          <w:rFonts w:ascii="Times New Roman" w:eastAsia="Calibri" w:hAnsi="Times New Roman" w:cs="Times New Roman"/>
          <w:i/>
          <w:w w:val="108"/>
          <w:sz w:val="18"/>
          <w:szCs w:val="18"/>
          <w:lang w:val="en-GB"/>
        </w:rPr>
        <w:t>K</w:t>
      </w:r>
      <w:r w:rsidRPr="00C227F1">
        <w:rPr>
          <w:rFonts w:ascii="Times New Roman" w:eastAsia="Calibri" w:hAnsi="Times New Roman" w:cs="Times New Roman"/>
          <w:w w:val="108"/>
          <w:sz w:val="18"/>
          <w:szCs w:val="18"/>
          <w:vertAlign w:val="subscript"/>
          <w:lang w:val="en-GB"/>
        </w:rPr>
        <w:t>a</w:t>
      </w:r>
      <w:proofErr w:type="spellEnd"/>
      <w:r w:rsidRPr="00C227F1">
        <w:rPr>
          <w:rFonts w:ascii="Times New Roman" w:eastAsia="Calibri" w:hAnsi="Times New Roman" w:cs="Times New Roman"/>
          <w:w w:val="108"/>
          <w:sz w:val="18"/>
          <w:szCs w:val="18"/>
          <w:lang w:val="en-GB"/>
        </w:rPr>
        <w:t xml:space="preserve"> = 1.6 </w:t>
      </w:r>
      <w:r w:rsidRPr="00C227F1">
        <w:rPr>
          <w:rFonts w:ascii="Times New Roman" w:eastAsia="Calibri" w:hAnsi="Times New Roman" w:cs="Times New Roman"/>
          <w:w w:val="108"/>
          <w:sz w:val="18"/>
          <w:szCs w:val="18"/>
          <w:lang w:val="en-GB"/>
        </w:rPr>
        <w:sym w:font="Symbol" w:char="F0B1"/>
      </w:r>
      <w:r w:rsidRPr="00C227F1">
        <w:rPr>
          <w:rFonts w:ascii="Times New Roman" w:eastAsia="Calibri" w:hAnsi="Times New Roman" w:cs="Times New Roman"/>
          <w:w w:val="108"/>
          <w:sz w:val="18"/>
          <w:szCs w:val="18"/>
          <w:lang w:val="en-GB"/>
        </w:rPr>
        <w:t xml:space="preserve"> 0.2 </w:t>
      </w:r>
      <w:r w:rsidRPr="00C227F1">
        <w:rPr>
          <w:rFonts w:ascii="Times New Roman" w:eastAsia="Calibri" w:hAnsi="Times New Roman" w:cs="Times New Roman"/>
          <w:w w:val="108"/>
          <w:sz w:val="18"/>
          <w:szCs w:val="18"/>
          <w:lang w:val="en-GB"/>
        </w:rPr>
        <w:sym w:font="Symbol" w:char="F0B4"/>
      </w:r>
      <w:r w:rsidRPr="00C227F1">
        <w:rPr>
          <w:rFonts w:ascii="Times New Roman" w:eastAsia="Calibri" w:hAnsi="Times New Roman" w:cs="Times New Roman"/>
          <w:w w:val="108"/>
          <w:sz w:val="18"/>
          <w:szCs w:val="18"/>
          <w:lang w:val="en-GB"/>
        </w:rPr>
        <w:t xml:space="preserve"> 10</w:t>
      </w:r>
      <w:r w:rsidRPr="00C227F1">
        <w:rPr>
          <w:rFonts w:ascii="Times New Roman" w:eastAsia="Calibri" w:hAnsi="Times New Roman" w:cs="Times New Roman"/>
          <w:w w:val="108"/>
          <w:sz w:val="18"/>
          <w:szCs w:val="18"/>
          <w:vertAlign w:val="superscript"/>
          <w:lang w:val="en-GB"/>
        </w:rPr>
        <w:t>4</w:t>
      </w:r>
      <w:r w:rsidRPr="00C227F1">
        <w:rPr>
          <w:rFonts w:ascii="Times New Roman" w:eastAsia="Calibri" w:hAnsi="Times New Roman" w:cs="Times New Roman"/>
          <w:w w:val="108"/>
          <w:sz w:val="18"/>
          <w:szCs w:val="18"/>
          <w:lang w:val="en-GB"/>
        </w:rPr>
        <w:t xml:space="preserve"> M</w:t>
      </w:r>
      <w:r w:rsidRPr="00C227F1">
        <w:rPr>
          <w:rFonts w:ascii="Times New Roman" w:eastAsia="Calibri" w:hAnsi="Times New Roman" w:cs="Times New Roman"/>
          <w:w w:val="108"/>
          <w:sz w:val="18"/>
          <w:szCs w:val="18"/>
          <w:vertAlign w:val="superscript"/>
          <w:lang w:val="en-GB"/>
        </w:rPr>
        <w:t>-1</w:t>
      </w:r>
      <w:r w:rsidRPr="00C227F1">
        <w:rPr>
          <w:rFonts w:ascii="Times New Roman" w:eastAsia="Calibri" w:hAnsi="Times New Roman" w:cs="Times New Roman"/>
          <w:w w:val="108"/>
          <w:sz w:val="18"/>
          <w:szCs w:val="18"/>
          <w:lang w:val="en-GB"/>
        </w:rPr>
        <w:t xml:space="preserve">. This value is very close to the stability constant determined in this study for the </w:t>
      </w:r>
      <w:r w:rsidRPr="00C227F1">
        <w:rPr>
          <w:rFonts w:ascii="Times New Roman" w:eastAsia="Calibri" w:hAnsi="Times New Roman" w:cs="Times New Roman"/>
          <w:b/>
          <w:w w:val="108"/>
          <w:sz w:val="18"/>
          <w:szCs w:val="18"/>
          <w:lang w:val="en-GB"/>
        </w:rPr>
        <w:t>11</w:t>
      </w:r>
      <w:r w:rsidRPr="00C227F1">
        <w:rPr>
          <w:rFonts w:ascii="Times New Roman" w:eastAsia="Calibri" w:hAnsi="Times New Roman" w:cs="Times New Roman"/>
          <w:w w:val="108"/>
          <w:sz w:val="18"/>
          <w:szCs w:val="18"/>
          <w:lang w:val="en-GB"/>
        </w:rPr>
        <w:sym w:font="Symbol" w:char="F0CC"/>
      </w:r>
      <w:r w:rsidRPr="00C227F1">
        <w:rPr>
          <w:rFonts w:ascii="Times New Roman" w:eastAsia="Calibri" w:hAnsi="Times New Roman" w:cs="Times New Roman"/>
          <w:w w:val="108"/>
          <w:sz w:val="18"/>
          <w:szCs w:val="18"/>
          <w:lang w:val="en-GB"/>
        </w:rPr>
        <w:t>α</w:t>
      </w:r>
      <w:proofErr w:type="gramStart"/>
      <w:r w:rsidRPr="00C227F1">
        <w:rPr>
          <w:rFonts w:ascii="Times New Roman" w:eastAsia="Calibri" w:hAnsi="Times New Roman" w:cs="Times New Roman"/>
          <w:w w:val="108"/>
          <w:sz w:val="18"/>
          <w:szCs w:val="18"/>
          <w:lang w:val="en-GB"/>
        </w:rPr>
        <w:t>,α,α,α</w:t>
      </w:r>
      <w:proofErr w:type="gramEnd"/>
      <w:r w:rsidRPr="00C227F1">
        <w:rPr>
          <w:rFonts w:ascii="Times New Roman" w:eastAsia="Calibri" w:hAnsi="Times New Roman" w:cs="Times New Roman"/>
          <w:w w:val="108"/>
          <w:sz w:val="18"/>
          <w:szCs w:val="18"/>
          <w:lang w:val="en-GB"/>
        </w:rPr>
        <w:t>-</w:t>
      </w:r>
      <w:r w:rsidRPr="00C227F1">
        <w:rPr>
          <w:rFonts w:ascii="Times New Roman" w:eastAsia="Calibri" w:hAnsi="Times New Roman" w:cs="Times New Roman"/>
          <w:b/>
          <w:w w:val="108"/>
          <w:sz w:val="18"/>
          <w:szCs w:val="18"/>
          <w:lang w:val="en-GB"/>
        </w:rPr>
        <w:t xml:space="preserve">2 </w:t>
      </w:r>
      <w:r w:rsidRPr="00C227F1">
        <w:rPr>
          <w:rFonts w:ascii="Times New Roman" w:eastAsia="Calibri" w:hAnsi="Times New Roman" w:cs="Times New Roman"/>
          <w:w w:val="108"/>
          <w:sz w:val="18"/>
          <w:szCs w:val="18"/>
          <w:lang w:val="en-GB"/>
        </w:rPr>
        <w:t>complex. This, indicates that moving the water solubilising anionic groups form the upper rim to the lower rim has a minimum impact on the binding of a small neutral molecule like pyridine-</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 xml:space="preserve">-oxide </w:t>
      </w:r>
      <w:r w:rsidRPr="00C227F1">
        <w:rPr>
          <w:rFonts w:ascii="Times New Roman" w:eastAsia="Calibri" w:hAnsi="Times New Roman" w:cs="Times New Roman"/>
          <w:b/>
          <w:w w:val="108"/>
          <w:sz w:val="18"/>
          <w:szCs w:val="18"/>
          <w:lang w:val="en-GB"/>
        </w:rPr>
        <w:t>11</w:t>
      </w:r>
      <w:r w:rsidRPr="00C227F1">
        <w:rPr>
          <w:rFonts w:ascii="Times New Roman" w:eastAsia="Calibri" w:hAnsi="Times New Roman" w:cs="Times New Roman"/>
          <w:w w:val="108"/>
          <w:sz w:val="18"/>
          <w:szCs w:val="18"/>
          <w:lang w:val="en-GB"/>
        </w:rPr>
        <w:t xml:space="preserve"> with the </w:t>
      </w:r>
      <w:proofErr w:type="gramStart"/>
      <w:r w:rsidRPr="00C227F1">
        <w:rPr>
          <w:rFonts w:ascii="Times New Roman" w:eastAsia="Calibri" w:hAnsi="Times New Roman" w:cs="Times New Roman"/>
          <w:w w:val="108"/>
          <w:sz w:val="18"/>
          <w:szCs w:val="18"/>
          <w:lang w:val="en-GB"/>
        </w:rPr>
        <w:t>calix[</w:t>
      </w:r>
      <w:proofErr w:type="gramEnd"/>
      <w:r w:rsidRPr="00C227F1">
        <w:rPr>
          <w:rFonts w:ascii="Times New Roman" w:eastAsia="Calibri" w:hAnsi="Times New Roman" w:cs="Times New Roman"/>
          <w:w w:val="108"/>
          <w:sz w:val="18"/>
          <w:szCs w:val="18"/>
          <w:lang w:val="en-GB"/>
        </w:rPr>
        <w:t xml:space="preserve">4]pyrrole core. We foresee that the change of location of the solubilizing groups should allow the functionalization of the upper rim of the </w:t>
      </w:r>
      <w:proofErr w:type="gramStart"/>
      <w:r w:rsidRPr="00C227F1">
        <w:rPr>
          <w:rFonts w:ascii="Times New Roman" w:eastAsia="Calibri" w:hAnsi="Times New Roman" w:cs="Times New Roman"/>
          <w:w w:val="108"/>
          <w:sz w:val="18"/>
          <w:szCs w:val="18"/>
          <w:lang w:val="en-GB"/>
        </w:rPr>
        <w:t>calix[</w:t>
      </w:r>
      <w:proofErr w:type="gramEnd"/>
      <w:r w:rsidRPr="00C227F1">
        <w:rPr>
          <w:rFonts w:ascii="Times New Roman" w:eastAsia="Calibri" w:hAnsi="Times New Roman" w:cs="Times New Roman"/>
          <w:w w:val="108"/>
          <w:sz w:val="18"/>
          <w:szCs w:val="18"/>
          <w:lang w:val="en-GB"/>
        </w:rPr>
        <w:t>4]pyrrole receptor with groups that provide higher affinity and selectivity.</w:t>
      </w:r>
    </w:p>
    <w:p w:rsidR="00C227F1" w:rsidRDefault="00C227F1" w:rsidP="00C227F1">
      <w:pPr>
        <w:tabs>
          <w:tab w:val="left" w:pos="284"/>
        </w:tabs>
        <w:spacing w:after="0" w:line="240" w:lineRule="exact"/>
        <w:jc w:val="both"/>
        <w:rPr>
          <w:rFonts w:ascii="Times New Roman" w:eastAsia="Calibri" w:hAnsi="Times New Roman" w:cs="Times New Roman"/>
          <w:w w:val="108"/>
          <w:sz w:val="18"/>
          <w:szCs w:val="18"/>
          <w:lang w:val="en-GB"/>
        </w:rPr>
      </w:pPr>
      <w:r w:rsidRPr="00C227F1">
        <w:rPr>
          <w:rFonts w:ascii="Times New Roman" w:eastAsia="Calibri" w:hAnsi="Times New Roman" w:cs="Times New Roman"/>
          <w:w w:val="108"/>
          <w:sz w:val="18"/>
          <w:szCs w:val="18"/>
          <w:lang w:val="en-GB"/>
        </w:rPr>
        <w:t xml:space="preserve">In contrast with the result above, the reported binding constant for the </w:t>
      </w:r>
      <w:r w:rsidRPr="00C227F1">
        <w:rPr>
          <w:rFonts w:ascii="Times New Roman" w:eastAsia="Calibri" w:hAnsi="Times New Roman" w:cs="Times New Roman"/>
          <w:b/>
          <w:w w:val="108"/>
          <w:sz w:val="18"/>
          <w:szCs w:val="18"/>
          <w:lang w:val="en-GB"/>
        </w:rPr>
        <w:t>12</w:t>
      </w:r>
      <w:r w:rsidRPr="00C227F1">
        <w:rPr>
          <w:rFonts w:ascii="Times New Roman" w:eastAsia="Calibri" w:hAnsi="Times New Roman" w:cs="Times New Roman"/>
          <w:w w:val="108"/>
          <w:sz w:val="18"/>
          <w:szCs w:val="18"/>
          <w:lang w:val="en-GB"/>
        </w:rPr>
        <w:sym w:font="Symbol" w:char="F0CC"/>
      </w:r>
      <w:r w:rsidRPr="00C227F1">
        <w:rPr>
          <w:rFonts w:ascii="Times New Roman" w:eastAsia="Calibri" w:hAnsi="Times New Roman" w:cs="Times New Roman"/>
          <w:b/>
          <w:w w:val="108"/>
          <w:sz w:val="18"/>
          <w:szCs w:val="18"/>
          <w:lang w:val="en-GB"/>
        </w:rPr>
        <w:t xml:space="preserve">1a </w:t>
      </w:r>
      <w:r w:rsidRPr="00C227F1">
        <w:rPr>
          <w:rFonts w:ascii="Times New Roman" w:eastAsia="Calibri" w:hAnsi="Times New Roman" w:cs="Times New Roman"/>
          <w:w w:val="108"/>
          <w:sz w:val="18"/>
          <w:szCs w:val="18"/>
          <w:lang w:val="en-GB"/>
        </w:rPr>
        <w:t>(</w:t>
      </w:r>
      <w:proofErr w:type="spellStart"/>
      <w:r w:rsidRPr="00C227F1">
        <w:rPr>
          <w:rFonts w:ascii="Times New Roman" w:eastAsia="Calibri" w:hAnsi="Times New Roman" w:cs="Times New Roman"/>
          <w:i/>
          <w:w w:val="108"/>
          <w:sz w:val="18"/>
          <w:szCs w:val="18"/>
          <w:lang w:val="en-GB"/>
        </w:rPr>
        <w:t>K</w:t>
      </w:r>
      <w:r w:rsidRPr="00C227F1">
        <w:rPr>
          <w:rFonts w:ascii="Times New Roman" w:eastAsia="Calibri" w:hAnsi="Times New Roman" w:cs="Times New Roman"/>
          <w:w w:val="108"/>
          <w:sz w:val="18"/>
          <w:szCs w:val="18"/>
          <w:vertAlign w:val="subscript"/>
          <w:lang w:val="en-GB"/>
        </w:rPr>
        <w:t>a</w:t>
      </w:r>
      <w:proofErr w:type="spellEnd"/>
      <w:r w:rsidRPr="00C227F1">
        <w:rPr>
          <w:rFonts w:ascii="Times New Roman" w:eastAsia="Calibri" w:hAnsi="Times New Roman" w:cs="Times New Roman"/>
          <w:w w:val="108"/>
          <w:sz w:val="18"/>
          <w:szCs w:val="18"/>
          <w:lang w:val="en-GB"/>
        </w:rPr>
        <w:t xml:space="preserve"> = 2.4 </w:t>
      </w:r>
      <w:r w:rsidRPr="00C227F1">
        <w:rPr>
          <w:rFonts w:ascii="Times New Roman" w:eastAsia="Calibri" w:hAnsi="Times New Roman" w:cs="Times New Roman"/>
          <w:w w:val="108"/>
          <w:sz w:val="18"/>
          <w:szCs w:val="18"/>
          <w:lang w:val="en-GB"/>
        </w:rPr>
        <w:sym w:font="Symbol" w:char="F0B1"/>
      </w:r>
      <w:r w:rsidRPr="00C227F1">
        <w:rPr>
          <w:rFonts w:ascii="Times New Roman" w:eastAsia="Calibri" w:hAnsi="Times New Roman" w:cs="Times New Roman"/>
          <w:w w:val="108"/>
          <w:sz w:val="18"/>
          <w:szCs w:val="18"/>
          <w:lang w:val="en-GB"/>
        </w:rPr>
        <w:t xml:space="preserve"> 1.3 </w:t>
      </w:r>
      <w:r w:rsidRPr="00C227F1">
        <w:rPr>
          <w:rFonts w:ascii="Times New Roman" w:eastAsia="Calibri" w:hAnsi="Times New Roman" w:cs="Times New Roman"/>
          <w:w w:val="108"/>
          <w:sz w:val="18"/>
          <w:szCs w:val="18"/>
          <w:lang w:val="en-GB"/>
        </w:rPr>
        <w:sym w:font="Symbol" w:char="F0B4"/>
      </w:r>
      <w:r w:rsidRPr="00C227F1">
        <w:rPr>
          <w:rFonts w:ascii="Times New Roman" w:eastAsia="Calibri" w:hAnsi="Times New Roman" w:cs="Times New Roman"/>
          <w:w w:val="108"/>
          <w:sz w:val="18"/>
          <w:szCs w:val="18"/>
          <w:lang w:val="en-GB"/>
        </w:rPr>
        <w:t xml:space="preserve"> 10</w:t>
      </w:r>
      <w:r w:rsidRPr="00C227F1">
        <w:rPr>
          <w:rFonts w:ascii="Times New Roman" w:eastAsia="Calibri" w:hAnsi="Times New Roman" w:cs="Times New Roman"/>
          <w:w w:val="108"/>
          <w:sz w:val="18"/>
          <w:szCs w:val="18"/>
          <w:vertAlign w:val="superscript"/>
          <w:lang w:val="en-GB"/>
        </w:rPr>
        <w:t>3</w:t>
      </w:r>
      <w:r w:rsidRPr="00C227F1">
        <w:rPr>
          <w:rFonts w:ascii="Times New Roman" w:eastAsia="Calibri" w:hAnsi="Times New Roman" w:cs="Times New Roman"/>
          <w:w w:val="108"/>
          <w:sz w:val="18"/>
          <w:szCs w:val="18"/>
          <w:lang w:val="en-GB"/>
        </w:rPr>
        <w:t xml:space="preserve"> M</w:t>
      </w:r>
      <w:r w:rsidRPr="00C227F1">
        <w:rPr>
          <w:rFonts w:ascii="Times New Roman" w:eastAsia="Calibri" w:hAnsi="Times New Roman" w:cs="Times New Roman"/>
          <w:w w:val="108"/>
          <w:sz w:val="18"/>
          <w:szCs w:val="18"/>
          <w:vertAlign w:val="superscript"/>
          <w:lang w:val="en-GB"/>
        </w:rPr>
        <w:t>-1</w:t>
      </w:r>
      <w:r w:rsidRPr="00C227F1">
        <w:rPr>
          <w:rFonts w:ascii="Times New Roman" w:eastAsia="Calibri" w:hAnsi="Times New Roman" w:cs="Times New Roman"/>
          <w:w w:val="108"/>
          <w:sz w:val="18"/>
          <w:szCs w:val="18"/>
          <w:lang w:val="en-GB"/>
        </w:rPr>
        <w:t xml:space="preserve">) was two order of magnitude smaller than the one measured in this study for the related </w:t>
      </w:r>
      <w:r w:rsidRPr="00C227F1">
        <w:rPr>
          <w:rFonts w:ascii="Times New Roman" w:eastAsia="Calibri" w:hAnsi="Times New Roman" w:cs="Times New Roman"/>
          <w:b/>
          <w:w w:val="108"/>
          <w:sz w:val="18"/>
          <w:szCs w:val="18"/>
          <w:lang w:val="en-GB"/>
        </w:rPr>
        <w:t>12</w:t>
      </w:r>
      <w:r w:rsidRPr="00C227F1">
        <w:rPr>
          <w:rFonts w:ascii="Times New Roman" w:eastAsia="Calibri" w:hAnsi="Times New Roman" w:cs="Times New Roman"/>
          <w:w w:val="108"/>
          <w:sz w:val="18"/>
          <w:szCs w:val="18"/>
          <w:lang w:val="en-GB"/>
        </w:rPr>
        <w:sym w:font="Symbol" w:char="F0CC"/>
      </w:r>
      <w:r w:rsidRPr="00C227F1">
        <w:rPr>
          <w:rFonts w:ascii="Times New Roman" w:eastAsia="Calibri" w:hAnsi="Times New Roman" w:cs="Times New Roman"/>
          <w:w w:val="108"/>
          <w:sz w:val="18"/>
          <w:szCs w:val="18"/>
          <w:lang w:val="en-GB"/>
        </w:rPr>
        <w:t>α</w:t>
      </w:r>
      <w:proofErr w:type="gramStart"/>
      <w:r w:rsidRPr="00C227F1">
        <w:rPr>
          <w:rFonts w:ascii="Times New Roman" w:eastAsia="Calibri" w:hAnsi="Times New Roman" w:cs="Times New Roman"/>
          <w:w w:val="108"/>
          <w:sz w:val="18"/>
          <w:szCs w:val="18"/>
          <w:lang w:val="en-GB"/>
        </w:rPr>
        <w:t>,α,α,α</w:t>
      </w:r>
      <w:proofErr w:type="gramEnd"/>
      <w:r w:rsidRPr="00C227F1">
        <w:rPr>
          <w:rFonts w:ascii="Times New Roman" w:eastAsia="Calibri" w:hAnsi="Times New Roman" w:cs="Times New Roman"/>
          <w:w w:val="108"/>
          <w:sz w:val="18"/>
          <w:szCs w:val="18"/>
          <w:lang w:val="en-GB"/>
        </w:rPr>
        <w:t>-</w:t>
      </w:r>
      <w:r w:rsidRPr="00C227F1">
        <w:rPr>
          <w:rFonts w:ascii="Times New Roman" w:eastAsia="Calibri" w:hAnsi="Times New Roman" w:cs="Times New Roman"/>
          <w:b/>
          <w:w w:val="108"/>
          <w:sz w:val="18"/>
          <w:szCs w:val="18"/>
          <w:lang w:val="en-GB"/>
        </w:rPr>
        <w:t>2</w:t>
      </w:r>
      <w:r w:rsidRPr="00C227F1">
        <w:rPr>
          <w:rFonts w:ascii="Times New Roman" w:eastAsia="Calibri" w:hAnsi="Times New Roman" w:cs="Times New Roman"/>
          <w:w w:val="108"/>
          <w:sz w:val="18"/>
          <w:szCs w:val="18"/>
          <w:lang w:val="en-GB"/>
        </w:rPr>
        <w:t xml:space="preserve"> complex. This result indicated that the location of the water solubilising groups at the lower rim of a </w:t>
      </w:r>
      <w:proofErr w:type="gramStart"/>
      <w:r w:rsidRPr="00C227F1">
        <w:rPr>
          <w:rFonts w:ascii="Times New Roman" w:eastAsia="Calibri" w:hAnsi="Times New Roman" w:cs="Times New Roman"/>
          <w:w w:val="108"/>
          <w:sz w:val="18"/>
          <w:szCs w:val="18"/>
          <w:lang w:val="en-GB"/>
        </w:rPr>
        <w:t>calix[</w:t>
      </w:r>
      <w:proofErr w:type="gramEnd"/>
      <w:r w:rsidRPr="00C227F1">
        <w:rPr>
          <w:rFonts w:ascii="Times New Roman" w:eastAsia="Calibri" w:hAnsi="Times New Roman" w:cs="Times New Roman"/>
          <w:w w:val="108"/>
          <w:sz w:val="18"/>
          <w:szCs w:val="18"/>
          <w:lang w:val="en-GB"/>
        </w:rPr>
        <w:t xml:space="preserve">4]pyrrole scaffold had a positive effect in the binding of larger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 xml:space="preserve">-oxides like </w:t>
      </w:r>
      <w:r w:rsidRPr="00C227F1">
        <w:rPr>
          <w:rFonts w:ascii="Times New Roman" w:eastAsia="Calibri" w:hAnsi="Times New Roman" w:cs="Times New Roman"/>
          <w:b/>
          <w:w w:val="108"/>
          <w:sz w:val="18"/>
          <w:szCs w:val="18"/>
          <w:lang w:val="en-GB"/>
        </w:rPr>
        <w:t>12</w:t>
      </w:r>
      <w:r w:rsidRPr="00C227F1">
        <w:rPr>
          <w:rFonts w:ascii="Times New Roman" w:eastAsia="Calibri" w:hAnsi="Times New Roman" w:cs="Times New Roman"/>
          <w:w w:val="108"/>
          <w:sz w:val="18"/>
          <w:szCs w:val="18"/>
          <w:lang w:val="en-GB"/>
        </w:rPr>
        <w:t>. In this case, the use of the alternative synthetic methodology for the placement of the solubilising groups at the lower rim without further modification of the upper rim was rewarding.</w:t>
      </w:r>
      <w:r>
        <w:rPr>
          <w:rFonts w:ascii="Times New Roman" w:eastAsia="Calibri" w:hAnsi="Times New Roman" w:cs="Times New Roman"/>
          <w:w w:val="108"/>
          <w:sz w:val="18"/>
          <w:szCs w:val="18"/>
          <w:lang w:val="en-GB"/>
        </w:rPr>
        <w:t xml:space="preserve"> </w:t>
      </w:r>
    </w:p>
    <w:p w:rsidR="00C227F1" w:rsidRPr="00C227F1" w:rsidRDefault="00C227F1" w:rsidP="00C227F1">
      <w:pPr>
        <w:tabs>
          <w:tab w:val="left" w:pos="284"/>
        </w:tabs>
        <w:spacing w:after="0" w:line="240" w:lineRule="exact"/>
        <w:jc w:val="both"/>
        <w:rPr>
          <w:rFonts w:ascii="Times New Roman" w:eastAsia="Calibri" w:hAnsi="Times New Roman" w:cs="Times New Roman"/>
          <w:w w:val="108"/>
          <w:sz w:val="18"/>
          <w:szCs w:val="18"/>
          <w:lang w:val="en-GB"/>
        </w:rPr>
      </w:pPr>
      <w:r w:rsidRPr="00C227F1">
        <w:rPr>
          <w:rFonts w:ascii="Times New Roman" w:eastAsia="Calibri" w:hAnsi="Times New Roman" w:cs="Times New Roman"/>
          <w:w w:val="108"/>
          <w:sz w:val="18"/>
          <w:szCs w:val="18"/>
          <w:lang w:val="en-GB"/>
        </w:rPr>
        <w:lastRenderedPageBreak/>
        <w:t xml:space="preserve">Interestingly, the binding constant values determined for PNOs </w:t>
      </w:r>
      <w:r w:rsidRPr="00C227F1">
        <w:rPr>
          <w:rFonts w:ascii="Times New Roman" w:eastAsia="Calibri" w:hAnsi="Times New Roman" w:cs="Times New Roman"/>
          <w:b/>
          <w:w w:val="108"/>
          <w:sz w:val="18"/>
          <w:szCs w:val="18"/>
          <w:lang w:val="en-GB"/>
        </w:rPr>
        <w:t>11</w:t>
      </w:r>
      <w:r w:rsidRPr="00C227F1">
        <w:rPr>
          <w:rFonts w:ascii="Times New Roman" w:eastAsia="Calibri" w:hAnsi="Times New Roman" w:cs="Times New Roman"/>
          <w:w w:val="108"/>
          <w:sz w:val="18"/>
          <w:szCs w:val="18"/>
          <w:lang w:val="en-GB"/>
        </w:rPr>
        <w:t xml:space="preserve"> and [</w:t>
      </w:r>
      <w:r w:rsidRPr="00C227F1">
        <w:rPr>
          <w:rFonts w:ascii="Times New Roman" w:eastAsia="Calibri" w:hAnsi="Times New Roman" w:cs="Times New Roman"/>
          <w:b/>
          <w:w w:val="108"/>
          <w:sz w:val="18"/>
          <w:szCs w:val="18"/>
          <w:lang w:val="en-GB"/>
        </w:rPr>
        <w:t>13</w:t>
      </w:r>
      <w:proofErr w:type="gramStart"/>
      <w:r w:rsidRPr="00C227F1">
        <w:rPr>
          <w:rFonts w:ascii="Times New Roman" w:eastAsia="Calibri" w:hAnsi="Times New Roman" w:cs="Times New Roman"/>
          <w:b/>
          <w:w w:val="108"/>
          <w:sz w:val="18"/>
          <w:szCs w:val="18"/>
          <w:lang w:val="en-GB"/>
        </w:rPr>
        <w:t>]¯</w:t>
      </w:r>
      <w:proofErr w:type="gramEnd"/>
      <w:r w:rsidRPr="00C227F1">
        <w:rPr>
          <w:rFonts w:ascii="Times New Roman" w:eastAsia="Calibri" w:hAnsi="Times New Roman" w:cs="Times New Roman"/>
          <w:w w:val="108"/>
          <w:sz w:val="18"/>
          <w:szCs w:val="18"/>
          <w:lang w:val="en-GB"/>
        </w:rPr>
        <w:t xml:space="preserve"> with receptor α,α,α,α-</w:t>
      </w:r>
      <w:r w:rsidRPr="00C227F1">
        <w:rPr>
          <w:rFonts w:ascii="Times New Roman" w:eastAsia="Calibri" w:hAnsi="Times New Roman" w:cs="Times New Roman"/>
          <w:b/>
          <w:w w:val="108"/>
          <w:sz w:val="18"/>
          <w:szCs w:val="18"/>
          <w:lang w:val="en-GB"/>
        </w:rPr>
        <w:t>2</w:t>
      </w:r>
      <w:r w:rsidRPr="00C227F1">
        <w:rPr>
          <w:rFonts w:ascii="Times New Roman" w:eastAsia="Calibri" w:hAnsi="Times New Roman" w:cs="Times New Roman"/>
          <w:w w:val="108"/>
          <w:sz w:val="18"/>
          <w:szCs w:val="18"/>
          <w:lang w:val="en-GB"/>
        </w:rPr>
        <w:t xml:space="preserve"> are almost identical. This surprised us, as we expected the negatively charged [</w:t>
      </w:r>
      <w:r w:rsidRPr="00C227F1">
        <w:rPr>
          <w:rFonts w:ascii="Times New Roman" w:eastAsia="Calibri" w:hAnsi="Times New Roman" w:cs="Times New Roman"/>
          <w:b/>
          <w:w w:val="108"/>
          <w:sz w:val="18"/>
          <w:szCs w:val="18"/>
          <w:lang w:val="en-GB"/>
        </w:rPr>
        <w:t>13</w:t>
      </w:r>
      <w:proofErr w:type="gramStart"/>
      <w:r w:rsidRPr="00C227F1">
        <w:rPr>
          <w:rFonts w:ascii="Times New Roman" w:eastAsia="Calibri" w:hAnsi="Times New Roman" w:cs="Times New Roman"/>
          <w:b/>
          <w:w w:val="108"/>
          <w:sz w:val="18"/>
          <w:szCs w:val="18"/>
          <w:lang w:val="en-GB"/>
        </w:rPr>
        <w:t>]¯</w:t>
      </w:r>
      <w:proofErr w:type="gramEnd"/>
      <w:r w:rsidRPr="00C227F1">
        <w:rPr>
          <w:rFonts w:ascii="Times New Roman" w:eastAsia="Calibri" w:hAnsi="Times New Roman" w:cs="Times New Roman"/>
          <w:w w:val="108"/>
          <w:sz w:val="18"/>
          <w:szCs w:val="18"/>
          <w:lang w:val="en-GB"/>
        </w:rPr>
        <w:t xml:space="preserve">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-oxide to form a thermodynamically weaker complex with the also negatively charged, in basified water, calix[4]pyrrole α,α,α,α-</w:t>
      </w:r>
      <w:r w:rsidRPr="00C227F1">
        <w:rPr>
          <w:rFonts w:ascii="Times New Roman" w:eastAsia="Calibri" w:hAnsi="Times New Roman" w:cs="Times New Roman"/>
          <w:b/>
          <w:w w:val="108"/>
          <w:sz w:val="18"/>
          <w:szCs w:val="18"/>
          <w:lang w:val="en-GB"/>
        </w:rPr>
        <w:t>2</w:t>
      </w:r>
      <w:r w:rsidRPr="00C227F1">
        <w:rPr>
          <w:rFonts w:ascii="Times New Roman" w:eastAsia="Calibri" w:hAnsi="Times New Roman" w:cs="Times New Roman"/>
          <w:w w:val="108"/>
          <w:sz w:val="18"/>
          <w:szCs w:val="18"/>
          <w:lang w:val="en-GB"/>
        </w:rPr>
        <w:t>.† In water, the strong repulsive electrostatic interactions established between negative charges are highly attenuated, allowing the two molecules to form a tight complex.</w:t>
      </w:r>
    </w:p>
    <w:p w:rsidR="00C227F1" w:rsidRPr="00C227F1" w:rsidRDefault="00C227F1" w:rsidP="00C227F1">
      <w:pPr>
        <w:tabs>
          <w:tab w:val="left" w:pos="284"/>
        </w:tabs>
        <w:spacing w:after="0" w:line="240" w:lineRule="exact"/>
        <w:jc w:val="both"/>
        <w:rPr>
          <w:rFonts w:ascii="Times New Roman" w:eastAsia="Calibri" w:hAnsi="Times New Roman" w:cs="Times New Roman"/>
          <w:w w:val="108"/>
          <w:sz w:val="18"/>
          <w:szCs w:val="18"/>
          <w:lang w:val="en-GB"/>
        </w:rPr>
      </w:pPr>
      <w:r w:rsidRPr="00C227F1">
        <w:rPr>
          <w:rFonts w:ascii="Times New Roman" w:eastAsia="Calibri" w:hAnsi="Times New Roman" w:cs="Times New Roman"/>
          <w:w w:val="108"/>
          <w:sz w:val="18"/>
          <w:szCs w:val="18"/>
          <w:lang w:val="en-GB"/>
        </w:rPr>
        <w:t xml:space="preserve">Not surprisingly, however, the thermodynamic characteristics of the two binding processes are indeed significantly different. Meanwhile, the stability constants for the complex formed between phenyl-substituted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 xml:space="preserve">-oxide </w:t>
      </w:r>
      <w:r w:rsidRPr="00C227F1">
        <w:rPr>
          <w:rFonts w:ascii="Times New Roman" w:eastAsia="Calibri" w:hAnsi="Times New Roman" w:cs="Times New Roman"/>
          <w:b/>
          <w:w w:val="108"/>
          <w:sz w:val="18"/>
          <w:szCs w:val="18"/>
          <w:lang w:val="en-GB"/>
        </w:rPr>
        <w:t>12</w:t>
      </w:r>
      <w:r w:rsidRPr="00C227F1">
        <w:rPr>
          <w:rFonts w:ascii="Times New Roman" w:eastAsia="Calibri" w:hAnsi="Times New Roman" w:cs="Times New Roman"/>
          <w:w w:val="108"/>
          <w:sz w:val="18"/>
          <w:szCs w:val="18"/>
          <w:lang w:val="en-GB"/>
        </w:rPr>
        <w:t xml:space="preserve"> and receptor α</w:t>
      </w:r>
      <w:proofErr w:type="gramStart"/>
      <w:r w:rsidRPr="00C227F1">
        <w:rPr>
          <w:rFonts w:ascii="Times New Roman" w:eastAsia="Calibri" w:hAnsi="Times New Roman" w:cs="Times New Roman"/>
          <w:w w:val="108"/>
          <w:sz w:val="18"/>
          <w:szCs w:val="18"/>
          <w:lang w:val="en-GB"/>
        </w:rPr>
        <w:t>,α,α,α</w:t>
      </w:r>
      <w:proofErr w:type="gramEnd"/>
      <w:r w:rsidRPr="00C227F1">
        <w:rPr>
          <w:rFonts w:ascii="Times New Roman" w:eastAsia="Calibri" w:hAnsi="Times New Roman" w:cs="Times New Roman"/>
          <w:w w:val="108"/>
          <w:sz w:val="18"/>
          <w:szCs w:val="18"/>
          <w:lang w:val="en-GB"/>
        </w:rPr>
        <w:t>-</w:t>
      </w:r>
      <w:r w:rsidRPr="00C227F1">
        <w:rPr>
          <w:rFonts w:ascii="Times New Roman" w:eastAsia="Calibri" w:hAnsi="Times New Roman" w:cs="Times New Roman"/>
          <w:b/>
          <w:w w:val="108"/>
          <w:sz w:val="18"/>
          <w:szCs w:val="18"/>
          <w:lang w:val="en-GB"/>
        </w:rPr>
        <w:t xml:space="preserve">2 </w:t>
      </w:r>
      <w:r w:rsidRPr="00C227F1">
        <w:rPr>
          <w:rFonts w:ascii="Times New Roman" w:eastAsia="Calibri" w:hAnsi="Times New Roman" w:cs="Times New Roman"/>
          <w:w w:val="108"/>
          <w:sz w:val="18"/>
          <w:szCs w:val="18"/>
          <w:lang w:val="en-GB"/>
        </w:rPr>
        <w:t xml:space="preserve">is almost five-fold larger than that of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 xml:space="preserve">-oxide </w:t>
      </w:r>
      <w:r w:rsidRPr="00C227F1">
        <w:rPr>
          <w:rFonts w:ascii="Times New Roman" w:eastAsia="Calibri" w:hAnsi="Times New Roman" w:cs="Times New Roman"/>
          <w:b/>
          <w:w w:val="108"/>
          <w:sz w:val="18"/>
          <w:szCs w:val="18"/>
          <w:lang w:val="en-GB"/>
        </w:rPr>
        <w:t>11</w:t>
      </w:r>
      <w:r w:rsidRPr="00C227F1">
        <w:rPr>
          <w:rFonts w:ascii="Times New Roman" w:eastAsia="Calibri" w:hAnsi="Times New Roman" w:cs="Times New Roman"/>
          <w:w w:val="108"/>
          <w:sz w:val="18"/>
          <w:szCs w:val="18"/>
          <w:lang w:val="en-GB"/>
        </w:rPr>
        <w:t xml:space="preserve">. At first sight, this result could be attributed to the higher hydrophobicity of phenyl </w:t>
      </w:r>
      <w:proofErr w:type="spellStart"/>
      <w:r w:rsidRPr="00C227F1">
        <w:rPr>
          <w:rFonts w:ascii="Times New Roman" w:eastAsia="Calibri" w:hAnsi="Times New Roman" w:cs="Times New Roman"/>
          <w:w w:val="108"/>
          <w:sz w:val="18"/>
          <w:szCs w:val="18"/>
          <w:lang w:val="en-GB"/>
        </w:rPr>
        <w:t>pyridyl</w:t>
      </w:r>
      <w:proofErr w:type="spellEnd"/>
      <w:r w:rsidRPr="00C227F1">
        <w:rPr>
          <w:rFonts w:ascii="Times New Roman" w:eastAsia="Calibri" w:hAnsi="Times New Roman" w:cs="Times New Roman"/>
          <w:w w:val="108"/>
          <w:sz w:val="18"/>
          <w:szCs w:val="18"/>
          <w:lang w:val="en-GB"/>
        </w:rPr>
        <w:t xml:space="preserve">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 xml:space="preserve">-oxide </w:t>
      </w:r>
      <w:r w:rsidRPr="00C227F1">
        <w:rPr>
          <w:rFonts w:ascii="Times New Roman" w:eastAsia="Calibri" w:hAnsi="Times New Roman" w:cs="Times New Roman"/>
          <w:b/>
          <w:w w:val="108"/>
          <w:sz w:val="18"/>
          <w:szCs w:val="18"/>
          <w:lang w:val="en-GB"/>
        </w:rPr>
        <w:t>12</w:t>
      </w:r>
      <w:r w:rsidRPr="00C227F1">
        <w:rPr>
          <w:rFonts w:ascii="Times New Roman" w:eastAsia="Calibri" w:hAnsi="Times New Roman" w:cs="Times New Roman"/>
          <w:w w:val="108"/>
          <w:sz w:val="18"/>
          <w:szCs w:val="18"/>
          <w:lang w:val="en-GB"/>
        </w:rPr>
        <w:t xml:space="preserve"> with respect to </w:t>
      </w:r>
      <w:proofErr w:type="spellStart"/>
      <w:r w:rsidRPr="00C227F1">
        <w:rPr>
          <w:rFonts w:ascii="Times New Roman" w:eastAsia="Calibri" w:hAnsi="Times New Roman" w:cs="Times New Roman"/>
          <w:w w:val="108"/>
          <w:sz w:val="18"/>
          <w:szCs w:val="18"/>
          <w:lang w:val="en-GB"/>
        </w:rPr>
        <w:t>pyridyl</w:t>
      </w:r>
      <w:proofErr w:type="spellEnd"/>
      <w:r w:rsidRPr="00C227F1">
        <w:rPr>
          <w:rFonts w:ascii="Times New Roman" w:eastAsia="Calibri" w:hAnsi="Times New Roman" w:cs="Times New Roman"/>
          <w:w w:val="108"/>
          <w:sz w:val="18"/>
          <w:szCs w:val="18"/>
          <w:lang w:val="en-GB"/>
        </w:rPr>
        <w:t xml:space="preserve">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 xml:space="preserve">-oxide </w:t>
      </w:r>
      <w:r w:rsidRPr="00C227F1">
        <w:rPr>
          <w:rFonts w:ascii="Times New Roman" w:eastAsia="Calibri" w:hAnsi="Times New Roman" w:cs="Times New Roman"/>
          <w:b/>
          <w:w w:val="108"/>
          <w:sz w:val="18"/>
          <w:szCs w:val="18"/>
          <w:lang w:val="en-GB"/>
        </w:rPr>
        <w:t>11</w:t>
      </w:r>
      <w:r w:rsidRPr="00C227F1">
        <w:rPr>
          <w:rFonts w:ascii="Times New Roman" w:eastAsia="Calibri" w:hAnsi="Times New Roman" w:cs="Times New Roman"/>
          <w:w w:val="108"/>
          <w:sz w:val="18"/>
          <w:szCs w:val="18"/>
          <w:lang w:val="en-GB"/>
        </w:rPr>
        <w:t xml:space="preserve">. Larger </w:t>
      </w:r>
      <w:proofErr w:type="spellStart"/>
      <w:r w:rsidRPr="00C227F1">
        <w:rPr>
          <w:rFonts w:ascii="Times New Roman" w:eastAsia="Calibri" w:hAnsi="Times New Roman" w:cs="Times New Roman"/>
          <w:w w:val="108"/>
          <w:sz w:val="18"/>
          <w:szCs w:val="18"/>
          <w:lang w:val="en-GB"/>
        </w:rPr>
        <w:t>apolar</w:t>
      </w:r>
      <w:proofErr w:type="spellEnd"/>
      <w:r w:rsidRPr="00C227F1">
        <w:rPr>
          <w:rFonts w:ascii="Times New Roman" w:eastAsia="Calibri" w:hAnsi="Times New Roman" w:cs="Times New Roman"/>
          <w:w w:val="108"/>
          <w:sz w:val="18"/>
          <w:szCs w:val="18"/>
          <w:lang w:val="en-GB"/>
        </w:rPr>
        <w:t xml:space="preserve"> aromatic surfaces translate into higher hydrophobicity and stronger hydrophobic effect because of the favourable increase in </w:t>
      </w:r>
      <w:proofErr w:type="spellStart"/>
      <w:r w:rsidRPr="00C227F1">
        <w:rPr>
          <w:rFonts w:ascii="Times New Roman" w:eastAsia="Calibri" w:hAnsi="Times New Roman" w:cs="Times New Roman"/>
          <w:w w:val="108"/>
          <w:sz w:val="18"/>
          <w:szCs w:val="18"/>
          <w:lang w:val="en-GB"/>
        </w:rPr>
        <w:t>desolvation</w:t>
      </w:r>
      <w:proofErr w:type="spellEnd"/>
      <w:r w:rsidRPr="00C227F1">
        <w:rPr>
          <w:rFonts w:ascii="Times New Roman" w:eastAsia="Calibri" w:hAnsi="Times New Roman" w:cs="Times New Roman"/>
          <w:w w:val="108"/>
          <w:sz w:val="18"/>
          <w:szCs w:val="18"/>
          <w:lang w:val="en-GB"/>
        </w:rPr>
        <w:t xml:space="preserve"> entropy. However, in the case at hand, the enhanced binding of </w:t>
      </w:r>
      <w:r w:rsidRPr="00C227F1">
        <w:rPr>
          <w:rFonts w:ascii="Times New Roman" w:eastAsia="Calibri" w:hAnsi="Times New Roman" w:cs="Times New Roman"/>
          <w:b/>
          <w:w w:val="108"/>
          <w:sz w:val="18"/>
          <w:szCs w:val="18"/>
          <w:lang w:val="en-GB"/>
        </w:rPr>
        <w:t>12</w:t>
      </w:r>
      <w:r w:rsidRPr="00C227F1">
        <w:rPr>
          <w:rFonts w:ascii="Times New Roman" w:eastAsia="Calibri" w:hAnsi="Times New Roman" w:cs="Times New Roman"/>
          <w:w w:val="108"/>
          <w:sz w:val="18"/>
          <w:szCs w:val="18"/>
          <w:lang w:val="en-GB"/>
        </w:rPr>
        <w:t xml:space="preserve"> with respect to </w:t>
      </w:r>
      <w:r w:rsidRPr="00C227F1">
        <w:rPr>
          <w:rFonts w:ascii="Times New Roman" w:eastAsia="Calibri" w:hAnsi="Times New Roman" w:cs="Times New Roman"/>
          <w:b/>
          <w:w w:val="108"/>
          <w:sz w:val="18"/>
          <w:szCs w:val="18"/>
          <w:lang w:val="en-GB"/>
        </w:rPr>
        <w:t>11</w:t>
      </w:r>
      <w:r w:rsidRPr="00C227F1">
        <w:rPr>
          <w:rFonts w:ascii="Times New Roman" w:eastAsia="Calibri" w:hAnsi="Times New Roman" w:cs="Times New Roman"/>
          <w:w w:val="108"/>
          <w:sz w:val="18"/>
          <w:szCs w:val="18"/>
          <w:lang w:val="en-GB"/>
        </w:rPr>
        <w:t xml:space="preserve">, results from an </w:t>
      </w:r>
      <w:proofErr w:type="spellStart"/>
      <w:r w:rsidRPr="00C227F1">
        <w:rPr>
          <w:rFonts w:ascii="Times New Roman" w:eastAsia="Calibri" w:hAnsi="Times New Roman" w:cs="Times New Roman"/>
          <w:w w:val="108"/>
          <w:sz w:val="18"/>
          <w:szCs w:val="18"/>
          <w:lang w:val="en-GB"/>
        </w:rPr>
        <w:t>enthalpic</w:t>
      </w:r>
      <w:proofErr w:type="spellEnd"/>
      <w:r w:rsidRPr="00C227F1">
        <w:rPr>
          <w:rFonts w:ascii="Times New Roman" w:eastAsia="Calibri" w:hAnsi="Times New Roman" w:cs="Times New Roman"/>
          <w:w w:val="108"/>
          <w:sz w:val="18"/>
          <w:szCs w:val="18"/>
          <w:lang w:val="en-GB"/>
        </w:rPr>
        <w:t xml:space="preserve"> gain on complex formation. In addition, the contacts in surface area for complexes </w:t>
      </w:r>
      <w:r w:rsidRPr="00C227F1">
        <w:rPr>
          <w:rFonts w:ascii="Times New Roman" w:eastAsia="Calibri" w:hAnsi="Times New Roman" w:cs="Times New Roman"/>
          <w:b/>
          <w:w w:val="108"/>
          <w:sz w:val="18"/>
          <w:szCs w:val="18"/>
          <w:lang w:val="en-GB"/>
        </w:rPr>
        <w:t>12</w:t>
      </w:r>
      <w:r w:rsidRPr="00C227F1">
        <w:rPr>
          <w:rFonts w:ascii="Times New Roman" w:eastAsia="Calibri" w:hAnsi="Times New Roman" w:cs="Times New Roman"/>
          <w:w w:val="108"/>
          <w:sz w:val="18"/>
          <w:szCs w:val="18"/>
          <w:lang w:val="en-GB"/>
        </w:rPr>
        <w:sym w:font="Symbol" w:char="F0CC"/>
      </w:r>
      <w:r w:rsidRPr="00C227F1">
        <w:rPr>
          <w:rFonts w:ascii="Times New Roman" w:eastAsia="Calibri" w:hAnsi="Times New Roman" w:cs="Times New Roman"/>
          <w:w w:val="108"/>
          <w:sz w:val="18"/>
          <w:szCs w:val="18"/>
          <w:lang w:val="en-GB"/>
        </w:rPr>
        <w:t>α,α,α,α-</w:t>
      </w:r>
      <w:r w:rsidRPr="00C227F1">
        <w:rPr>
          <w:rFonts w:ascii="Times New Roman" w:eastAsia="Calibri" w:hAnsi="Times New Roman" w:cs="Times New Roman"/>
          <w:b/>
          <w:w w:val="108"/>
          <w:sz w:val="18"/>
          <w:szCs w:val="18"/>
          <w:lang w:val="en-GB"/>
        </w:rPr>
        <w:t>2</w:t>
      </w:r>
      <w:r w:rsidRPr="00C227F1">
        <w:rPr>
          <w:rFonts w:ascii="Times New Roman" w:eastAsia="Calibri" w:hAnsi="Times New Roman" w:cs="Times New Roman"/>
          <w:w w:val="108"/>
          <w:sz w:val="18"/>
          <w:szCs w:val="18"/>
          <w:lang w:val="en-GB"/>
        </w:rPr>
        <w:t xml:space="preserve"> and </w:t>
      </w:r>
      <w:r w:rsidRPr="00C227F1">
        <w:rPr>
          <w:rFonts w:ascii="Times New Roman" w:eastAsia="Calibri" w:hAnsi="Times New Roman" w:cs="Times New Roman"/>
          <w:b/>
          <w:w w:val="108"/>
          <w:sz w:val="18"/>
          <w:szCs w:val="18"/>
          <w:lang w:val="en-GB"/>
        </w:rPr>
        <w:t>11</w:t>
      </w:r>
      <w:r w:rsidRPr="00C227F1">
        <w:rPr>
          <w:rFonts w:ascii="Times New Roman" w:eastAsia="Calibri" w:hAnsi="Times New Roman" w:cs="Times New Roman"/>
          <w:w w:val="108"/>
          <w:sz w:val="18"/>
          <w:szCs w:val="18"/>
          <w:lang w:val="en-GB"/>
        </w:rPr>
        <w:sym w:font="Symbol" w:char="F0CC"/>
      </w:r>
      <w:r w:rsidRPr="00C227F1">
        <w:rPr>
          <w:rFonts w:ascii="Times New Roman" w:eastAsia="Calibri" w:hAnsi="Times New Roman" w:cs="Times New Roman"/>
          <w:w w:val="108"/>
          <w:sz w:val="18"/>
          <w:szCs w:val="18"/>
          <w:lang w:val="en-GB"/>
        </w:rPr>
        <w:t>α,α,α,α-</w:t>
      </w:r>
      <w:r w:rsidRPr="00C227F1">
        <w:rPr>
          <w:rFonts w:ascii="Times New Roman" w:eastAsia="Calibri" w:hAnsi="Times New Roman" w:cs="Times New Roman"/>
          <w:b/>
          <w:w w:val="108"/>
          <w:sz w:val="18"/>
          <w:szCs w:val="18"/>
          <w:lang w:val="en-GB"/>
        </w:rPr>
        <w:t>2</w:t>
      </w:r>
      <w:r w:rsidRPr="00C227F1">
        <w:rPr>
          <w:rFonts w:ascii="Times New Roman" w:eastAsia="Calibri" w:hAnsi="Times New Roman" w:cs="Times New Roman"/>
          <w:w w:val="108"/>
          <w:sz w:val="18"/>
          <w:szCs w:val="18"/>
          <w:lang w:val="en-GB"/>
        </w:rPr>
        <w:t xml:space="preserve"> are predicted to be similar, only the end of the </w:t>
      </w:r>
      <w:proofErr w:type="spellStart"/>
      <w:r w:rsidRPr="00C227F1">
        <w:rPr>
          <w:rFonts w:ascii="Times New Roman" w:eastAsia="Calibri" w:hAnsi="Times New Roman" w:cs="Times New Roman"/>
          <w:w w:val="108"/>
          <w:sz w:val="18"/>
          <w:szCs w:val="18"/>
          <w:lang w:val="en-GB"/>
        </w:rPr>
        <w:t>pyridyl</w:t>
      </w:r>
      <w:proofErr w:type="spellEnd"/>
      <w:r w:rsidRPr="00C227F1">
        <w:rPr>
          <w:rFonts w:ascii="Times New Roman" w:eastAsia="Calibri" w:hAnsi="Times New Roman" w:cs="Times New Roman"/>
          <w:w w:val="108"/>
          <w:sz w:val="18"/>
          <w:szCs w:val="18"/>
          <w:lang w:val="en-GB"/>
        </w:rPr>
        <w:t xml:space="preserve"> </w:t>
      </w:r>
      <w:r w:rsidRPr="00C227F1">
        <w:rPr>
          <w:rFonts w:ascii="Times New Roman" w:eastAsia="Calibri" w:hAnsi="Times New Roman" w:cs="Times New Roman"/>
          <w:i/>
          <w:w w:val="108"/>
          <w:sz w:val="18"/>
          <w:szCs w:val="18"/>
          <w:lang w:val="en-GB"/>
        </w:rPr>
        <w:t>N</w:t>
      </w:r>
      <w:r w:rsidRPr="00C227F1">
        <w:rPr>
          <w:rFonts w:ascii="Times New Roman" w:eastAsia="Calibri" w:hAnsi="Times New Roman" w:cs="Times New Roman"/>
          <w:w w:val="108"/>
          <w:sz w:val="18"/>
          <w:szCs w:val="18"/>
          <w:lang w:val="en-GB"/>
        </w:rPr>
        <w:t>-oxide residue is included in the binding site (</w:t>
      </w:r>
      <w:r w:rsidRPr="00C227F1">
        <w:rPr>
          <w:rFonts w:ascii="Times New Roman" w:eastAsia="Calibri" w:hAnsi="Times New Roman" w:cs="Times New Roman"/>
          <w:w w:val="108"/>
          <w:sz w:val="18"/>
          <w:szCs w:val="18"/>
          <w:lang w:val="en-GB"/>
        </w:rPr>
        <w:fldChar w:fldCharType="begin"/>
      </w:r>
      <w:r w:rsidRPr="00C227F1">
        <w:rPr>
          <w:rFonts w:ascii="Times New Roman" w:eastAsia="Calibri" w:hAnsi="Times New Roman" w:cs="Times New Roman"/>
          <w:w w:val="108"/>
          <w:sz w:val="18"/>
          <w:szCs w:val="18"/>
          <w:lang w:val="en-GB"/>
        </w:rPr>
        <w:instrText xml:space="preserve"> REF _Ref400092859 \h </w:instrText>
      </w:r>
      <w:r w:rsidRPr="00C227F1">
        <w:rPr>
          <w:rFonts w:ascii="Times New Roman" w:eastAsia="Calibri" w:hAnsi="Times New Roman" w:cs="Times New Roman"/>
          <w:w w:val="108"/>
          <w:sz w:val="18"/>
          <w:szCs w:val="18"/>
          <w:lang w:val="en-GB"/>
        </w:rPr>
      </w:r>
      <w:r w:rsidRPr="00C227F1">
        <w:rPr>
          <w:rFonts w:ascii="Times New Roman" w:eastAsia="Calibri" w:hAnsi="Times New Roman" w:cs="Times New Roman"/>
          <w:w w:val="108"/>
          <w:sz w:val="18"/>
          <w:szCs w:val="18"/>
          <w:lang w:val="en-GB"/>
        </w:rPr>
        <w:fldChar w:fldCharType="separate"/>
      </w:r>
      <w:r w:rsidRPr="00C227F1">
        <w:rPr>
          <w:rFonts w:ascii="Times New Roman" w:eastAsia="Calibri" w:hAnsi="Times New Roman" w:cs="Times New Roman"/>
          <w:w w:val="108"/>
          <w:sz w:val="18"/>
          <w:szCs w:val="18"/>
          <w:lang w:val="en-GB"/>
        </w:rPr>
        <w:t xml:space="preserve">Figure </w:t>
      </w:r>
      <w:r w:rsidRPr="00C227F1">
        <w:rPr>
          <w:rFonts w:ascii="Times New Roman" w:eastAsia="Calibri" w:hAnsi="Times New Roman" w:cs="Times New Roman"/>
          <w:noProof/>
          <w:w w:val="108"/>
          <w:sz w:val="18"/>
          <w:szCs w:val="18"/>
          <w:lang w:val="en-GB"/>
        </w:rPr>
        <w:t>6</w:t>
      </w:r>
      <w:r w:rsidRPr="00C227F1">
        <w:rPr>
          <w:rFonts w:ascii="Times New Roman" w:eastAsia="Calibri" w:hAnsi="Times New Roman" w:cs="Times New Roman"/>
          <w:w w:val="108"/>
          <w:sz w:val="18"/>
          <w:szCs w:val="18"/>
          <w:lang w:val="en-GB"/>
        </w:rPr>
        <w:fldChar w:fldCharType="end"/>
      </w:r>
      <w:r w:rsidRPr="00C227F1">
        <w:rPr>
          <w:rFonts w:ascii="Times New Roman" w:eastAsia="Calibri" w:hAnsi="Times New Roman" w:cs="Times New Roman"/>
          <w:w w:val="108"/>
          <w:sz w:val="18"/>
          <w:szCs w:val="18"/>
          <w:lang w:val="en-GB"/>
        </w:rPr>
        <w:t xml:space="preserve">). The thermodynamic characteristics suggest a tighter geometry for the </w:t>
      </w:r>
      <w:r w:rsidRPr="00C227F1">
        <w:rPr>
          <w:rFonts w:ascii="Times New Roman" w:eastAsia="Calibri" w:hAnsi="Times New Roman" w:cs="Times New Roman"/>
          <w:b/>
          <w:w w:val="108"/>
          <w:sz w:val="18"/>
          <w:szCs w:val="18"/>
          <w:lang w:val="en-GB"/>
        </w:rPr>
        <w:t>12</w:t>
      </w:r>
      <w:r w:rsidRPr="00C227F1">
        <w:rPr>
          <w:rFonts w:ascii="Times New Roman" w:eastAsia="Calibri" w:hAnsi="Times New Roman" w:cs="Times New Roman"/>
          <w:w w:val="108"/>
          <w:sz w:val="18"/>
          <w:szCs w:val="18"/>
          <w:lang w:val="en-GB"/>
        </w:rPr>
        <w:sym w:font="Symbol" w:char="F0CC"/>
      </w:r>
      <w:r w:rsidRPr="00C227F1">
        <w:rPr>
          <w:rFonts w:ascii="Times New Roman" w:eastAsia="Calibri" w:hAnsi="Times New Roman" w:cs="Times New Roman"/>
          <w:w w:val="108"/>
          <w:sz w:val="18"/>
          <w:szCs w:val="18"/>
          <w:lang w:val="en-GB"/>
        </w:rPr>
        <w:t>α</w:t>
      </w:r>
      <w:proofErr w:type="gramStart"/>
      <w:r w:rsidRPr="00C227F1">
        <w:rPr>
          <w:rFonts w:ascii="Times New Roman" w:eastAsia="Calibri" w:hAnsi="Times New Roman" w:cs="Times New Roman"/>
          <w:w w:val="108"/>
          <w:sz w:val="18"/>
          <w:szCs w:val="18"/>
          <w:lang w:val="en-GB"/>
        </w:rPr>
        <w:t>,α,α,α</w:t>
      </w:r>
      <w:proofErr w:type="gramEnd"/>
      <w:r w:rsidRPr="00C227F1">
        <w:rPr>
          <w:rFonts w:ascii="Times New Roman" w:eastAsia="Calibri" w:hAnsi="Times New Roman" w:cs="Times New Roman"/>
          <w:w w:val="108"/>
          <w:sz w:val="18"/>
          <w:szCs w:val="18"/>
          <w:lang w:val="en-GB"/>
        </w:rPr>
        <w:t>-</w:t>
      </w:r>
      <w:r w:rsidRPr="00C227F1">
        <w:rPr>
          <w:rFonts w:ascii="Times New Roman" w:eastAsia="Calibri" w:hAnsi="Times New Roman" w:cs="Times New Roman"/>
          <w:b/>
          <w:w w:val="108"/>
          <w:sz w:val="18"/>
          <w:szCs w:val="18"/>
          <w:lang w:val="en-GB"/>
        </w:rPr>
        <w:t>2</w:t>
      </w:r>
      <w:r w:rsidRPr="00C227F1">
        <w:rPr>
          <w:rFonts w:ascii="Times New Roman" w:eastAsia="Calibri" w:hAnsi="Times New Roman" w:cs="Times New Roman"/>
          <w:w w:val="108"/>
          <w:sz w:val="18"/>
          <w:szCs w:val="18"/>
          <w:lang w:val="en-GB"/>
        </w:rPr>
        <w:t xml:space="preserve"> complex that, as expected, is accompanied by a reduction in entropy gain, when compared to the looser complex formed with </w:t>
      </w:r>
      <w:r w:rsidRPr="00C227F1">
        <w:rPr>
          <w:rFonts w:ascii="Times New Roman" w:eastAsia="Calibri" w:hAnsi="Times New Roman" w:cs="Times New Roman"/>
          <w:b/>
          <w:w w:val="108"/>
          <w:sz w:val="18"/>
          <w:szCs w:val="18"/>
          <w:lang w:val="en-GB"/>
        </w:rPr>
        <w:t>11</w:t>
      </w:r>
      <w:r w:rsidRPr="00C227F1">
        <w:rPr>
          <w:rFonts w:ascii="Times New Roman" w:eastAsia="Calibri" w:hAnsi="Times New Roman" w:cs="Times New Roman"/>
          <w:w w:val="108"/>
          <w:sz w:val="18"/>
          <w:szCs w:val="18"/>
          <w:lang w:val="en-GB"/>
        </w:rPr>
        <w:t xml:space="preserve">. </w:t>
      </w:r>
    </w:p>
    <w:p w:rsidR="00C227F1" w:rsidRDefault="00C227F1" w:rsidP="00C227F1">
      <w:pPr>
        <w:tabs>
          <w:tab w:val="left" w:pos="284"/>
        </w:tabs>
        <w:spacing w:after="0" w:line="240" w:lineRule="exact"/>
        <w:jc w:val="both"/>
        <w:rPr>
          <w:rFonts w:ascii="Times New Roman" w:eastAsia="Calibri" w:hAnsi="Times New Roman" w:cs="Times New Roman"/>
          <w:w w:val="108"/>
          <w:sz w:val="18"/>
          <w:szCs w:val="18"/>
          <w:lang w:val="en-GB"/>
        </w:rPr>
      </w:pPr>
    </w:p>
    <w:p w:rsidR="00C227F1" w:rsidRDefault="00C227F1" w:rsidP="00C227F1">
      <w:pPr>
        <w:tabs>
          <w:tab w:val="left" w:pos="284"/>
        </w:tabs>
        <w:spacing w:after="0" w:line="240" w:lineRule="exact"/>
        <w:jc w:val="center"/>
        <w:rPr>
          <w:rFonts w:ascii="Times New Roman" w:eastAsia="Calibri" w:hAnsi="Times New Roman" w:cs="Times New Roman"/>
          <w:w w:val="108"/>
          <w:sz w:val="18"/>
          <w:szCs w:val="18"/>
          <w:lang w:val="en-GB"/>
        </w:rPr>
      </w:pPr>
      <w:proofErr w:type="gramStart"/>
      <w:r>
        <w:rPr>
          <w:rFonts w:ascii="Times New Roman" w:eastAsia="Calibri" w:hAnsi="Times New Roman" w:cs="Times New Roman"/>
          <w:w w:val="108"/>
          <w:sz w:val="18"/>
          <w:szCs w:val="18"/>
          <w:lang w:val="en-GB"/>
        </w:rPr>
        <w:t>Figure 6.</w:t>
      </w:r>
      <w:proofErr w:type="gramEnd"/>
    </w:p>
    <w:p w:rsidR="00C227F1" w:rsidRPr="00C227F1" w:rsidRDefault="00C227F1" w:rsidP="00C227F1">
      <w:pPr>
        <w:tabs>
          <w:tab w:val="left" w:pos="284"/>
        </w:tabs>
        <w:spacing w:after="0" w:line="240" w:lineRule="exact"/>
        <w:rPr>
          <w:rFonts w:ascii="Times New Roman" w:eastAsia="Calibri" w:hAnsi="Times New Roman" w:cs="Times New Roman"/>
          <w:w w:val="108"/>
          <w:sz w:val="18"/>
          <w:szCs w:val="18"/>
          <w:lang w:val="en-GB"/>
        </w:rPr>
      </w:pPr>
    </w:p>
    <w:p w:rsidR="00C227F1" w:rsidRPr="00C227F1" w:rsidRDefault="00C227F1" w:rsidP="00C227F1">
      <w:pPr>
        <w:rPr>
          <w:rFonts w:ascii="Times New Roman" w:eastAsia="Calibri" w:hAnsi="Times New Roman" w:cs="Times New Roman"/>
          <w:w w:val="108"/>
          <w:sz w:val="18"/>
          <w:szCs w:val="18"/>
          <w:lang w:val="en-GB"/>
        </w:rPr>
      </w:pPr>
    </w:p>
    <w:p w:rsidR="00C227F1" w:rsidRPr="00C227F1" w:rsidRDefault="00C227F1" w:rsidP="00C227F1">
      <w:pPr>
        <w:spacing w:before="240" w:after="120" w:line="240" w:lineRule="auto"/>
        <w:rPr>
          <w:rFonts w:ascii="Times New Roman" w:eastAsia="Calibri" w:hAnsi="Times New Roman" w:cs="Times New Roman"/>
          <w:b/>
          <w:w w:val="108"/>
          <w:sz w:val="18"/>
          <w:szCs w:val="18"/>
          <w:lang w:val="en-GB"/>
        </w:rPr>
      </w:pPr>
      <w:r w:rsidRPr="00C227F1">
        <w:rPr>
          <w:rFonts w:ascii="Times New Roman" w:eastAsia="Calibri" w:hAnsi="Times New Roman" w:cs="Times New Roman"/>
          <w:b/>
          <w:w w:val="108"/>
          <w:sz w:val="18"/>
          <w:szCs w:val="18"/>
          <w:lang w:val="en-GB"/>
        </w:rPr>
        <w:t>Conclusion</w:t>
      </w:r>
    </w:p>
    <w:p w:rsidR="00915F55" w:rsidRPr="00915F55" w:rsidRDefault="00C227F1" w:rsidP="00915F55">
      <w:pPr>
        <w:pStyle w:val="08ArticleText"/>
      </w:pPr>
      <w:r w:rsidRPr="00C227F1">
        <w:t xml:space="preserve">In conclusion, we have described the synthesis of a novel water-soluble aryl-extended </w:t>
      </w:r>
      <w:proofErr w:type="gramStart"/>
      <w:r w:rsidRPr="00C227F1">
        <w:t>calix[</w:t>
      </w:r>
      <w:proofErr w:type="gramEnd"/>
      <w:r w:rsidRPr="00C227F1">
        <w:t xml:space="preserve">4]pyrrole α,α,α,α-2. Contrary to previous examples, the water-solubilising groups are distal to the binding site. This leaves the binding site and upper rim of the </w:t>
      </w:r>
      <w:proofErr w:type="gramStart"/>
      <w:r w:rsidRPr="00C227F1">
        <w:t>calix[</w:t>
      </w:r>
      <w:proofErr w:type="gramEnd"/>
      <w:r w:rsidRPr="00C227F1">
        <w:t xml:space="preserve">4]pyrrole pristine, opening access to future functionalization of the </w:t>
      </w:r>
      <w:proofErr w:type="spellStart"/>
      <w:r w:rsidRPr="00C227F1">
        <w:t>meso</w:t>
      </w:r>
      <w:proofErr w:type="spellEnd"/>
      <w:r w:rsidRPr="00C227F1">
        <w:t>-aryl rings, thus, permitting the construction of more complicated calix[4]pyrroles. The receptor α</w:t>
      </w:r>
      <w:proofErr w:type="gramStart"/>
      <w:r w:rsidRPr="00C227F1">
        <w:t>,α,α,α</w:t>
      </w:r>
      <w:proofErr w:type="gramEnd"/>
      <w:r w:rsidRPr="00C227F1">
        <w:t xml:space="preserve">-2 forms thermodynamically and kinetically stable complexes with a series of </w:t>
      </w:r>
      <w:proofErr w:type="spellStart"/>
      <w:r w:rsidRPr="00C227F1">
        <w:t>pyridyl</w:t>
      </w:r>
      <w:proofErr w:type="spellEnd"/>
      <w:r w:rsidRPr="00C227F1">
        <w:t xml:space="preserve"> N-oxide guests in aqueous solution. The binding geometry of these complexes</w:t>
      </w:r>
      <w:r w:rsidRPr="00C227F1">
        <w:rPr>
          <w:rFonts w:ascii="Calibri" w:hAnsi="Calibri"/>
        </w:rPr>
        <w:t xml:space="preserve"> </w:t>
      </w:r>
      <w:r w:rsidR="00915F55" w:rsidRPr="00915F55">
        <w:t xml:space="preserve">was probed using </w:t>
      </w:r>
      <w:r w:rsidR="00915F55" w:rsidRPr="00915F55">
        <w:rPr>
          <w:vertAlign w:val="superscript"/>
        </w:rPr>
        <w:t>1</w:t>
      </w:r>
      <w:r w:rsidR="00915F55" w:rsidRPr="00915F55">
        <w:t xml:space="preserve">H NMR titrations and their thermodynamic characteristics were determined using ITC experiments. The obtained results also demonstrated that </w:t>
      </w:r>
      <w:proofErr w:type="gramStart"/>
      <w:r w:rsidR="00915F55" w:rsidRPr="00915F55">
        <w:t>calix[</w:t>
      </w:r>
      <w:proofErr w:type="gramEnd"/>
      <w:r w:rsidR="00915F55" w:rsidRPr="00915F55">
        <w:t>4]pyrrole α,α,α,α-</w:t>
      </w:r>
      <w:r w:rsidR="00915F55" w:rsidRPr="00915F55">
        <w:rPr>
          <w:b/>
        </w:rPr>
        <w:t>2</w:t>
      </w:r>
      <w:r w:rsidR="00915F55" w:rsidRPr="00915F55">
        <w:t xml:space="preserve"> preferentially engages in hydrogen bonding interactions of the four pyrrole NHs with a </w:t>
      </w:r>
      <w:r w:rsidR="00915F55" w:rsidRPr="00915F55">
        <w:rPr>
          <w:i/>
        </w:rPr>
        <w:t>N</w:t>
      </w:r>
      <w:r w:rsidR="00915F55" w:rsidRPr="00915F55">
        <w:t>-oxide moiety than with a carboxylate group. Nevertheless, the anionic α</w:t>
      </w:r>
      <w:proofErr w:type="gramStart"/>
      <w:r w:rsidR="00915F55" w:rsidRPr="00915F55">
        <w:t>,α,α,α</w:t>
      </w:r>
      <w:proofErr w:type="gramEnd"/>
      <w:r w:rsidR="00915F55" w:rsidRPr="00915F55">
        <w:t>-</w:t>
      </w:r>
      <w:r w:rsidR="00915F55" w:rsidRPr="00915F55">
        <w:rPr>
          <w:b/>
        </w:rPr>
        <w:t>2</w:t>
      </w:r>
      <w:r w:rsidR="00915F55" w:rsidRPr="00915F55">
        <w:t xml:space="preserve"> receptor binds negatively charged </w:t>
      </w:r>
      <w:proofErr w:type="spellStart"/>
      <w:r w:rsidR="00915F55" w:rsidRPr="00915F55">
        <w:t>pyridyl</w:t>
      </w:r>
      <w:proofErr w:type="spellEnd"/>
      <w:r w:rsidR="00915F55" w:rsidRPr="00915F55">
        <w:t xml:space="preserve"> N-oxides with high affinity. Our results showcase the ability of the receptor´s aromatic pocket to protect the pyrrole N-H groups and ensure selective hydrogen-bonding interactions even in water.</w:t>
      </w:r>
    </w:p>
    <w:p w:rsidR="00915F55" w:rsidRPr="00915F55" w:rsidRDefault="00915F55" w:rsidP="00915F55">
      <w:pPr>
        <w:spacing w:before="240" w:after="120" w:line="240" w:lineRule="auto"/>
        <w:rPr>
          <w:rFonts w:ascii="Calibri" w:eastAsia="Calibri" w:hAnsi="Calibri" w:cs="Times New Roman"/>
          <w:b/>
          <w:lang w:val="en-GB"/>
        </w:rPr>
      </w:pPr>
      <w:r w:rsidRPr="00915F55">
        <w:rPr>
          <w:rFonts w:ascii="Calibri" w:eastAsia="Calibri" w:hAnsi="Calibri" w:cs="Times New Roman"/>
          <w:b/>
          <w:lang w:val="en-GB"/>
        </w:rPr>
        <w:t>Experimental</w:t>
      </w:r>
    </w:p>
    <w:p w:rsidR="00915F55" w:rsidRPr="00915F55" w:rsidRDefault="00915F55" w:rsidP="00915F55">
      <w:pPr>
        <w:spacing w:before="160" w:after="80" w:line="240" w:lineRule="exact"/>
        <w:rPr>
          <w:rFonts w:ascii="Times New Roman" w:eastAsia="Calibri" w:hAnsi="Times New Roman" w:cs="Times New Roman"/>
          <w:b/>
          <w:sz w:val="18"/>
          <w:szCs w:val="18"/>
          <w:lang w:val="en-GB"/>
        </w:rPr>
      </w:pPr>
      <w:r w:rsidRPr="00915F55">
        <w:rPr>
          <w:rFonts w:ascii="Times New Roman" w:eastAsia="Calibri" w:hAnsi="Times New Roman" w:cs="Times New Roman"/>
          <w:b/>
          <w:sz w:val="18"/>
          <w:szCs w:val="18"/>
          <w:lang w:val="en-GB"/>
        </w:rPr>
        <w:t>General</w:t>
      </w:r>
    </w:p>
    <w:p w:rsidR="00915F55" w:rsidRDefault="00915F55" w:rsidP="00915F55">
      <w:pPr>
        <w:tabs>
          <w:tab w:val="left" w:pos="284"/>
        </w:tabs>
        <w:spacing w:after="0" w:line="240" w:lineRule="exact"/>
        <w:jc w:val="both"/>
        <w:rPr>
          <w:rFonts w:ascii="Times New Roman" w:eastAsia="Calibri" w:hAnsi="Times New Roman" w:cs="Times New Roman"/>
          <w:w w:val="108"/>
          <w:sz w:val="18"/>
          <w:szCs w:val="18"/>
          <w:lang w:val="en-GB"/>
        </w:rPr>
      </w:pPr>
      <w:r w:rsidRPr="00915F55">
        <w:rPr>
          <w:rFonts w:ascii="Times New Roman" w:eastAsia="Calibri" w:hAnsi="Times New Roman" w:cs="Times New Roman"/>
          <w:w w:val="108"/>
          <w:sz w:val="18"/>
          <w:szCs w:val="18"/>
          <w:lang w:val="en-GB"/>
        </w:rPr>
        <w:t xml:space="preserve">Reagents were obtained from commercial suppliers and used without further purification. All solvents were commercially obtained and used without further purification except pyrrole which was distilled (50 mbar, 58-59 ºC) and then stored in the freezer for further use. Where indicated, solvents were degassed by 3 freeze-pump-thaw cycles. Routine </w:t>
      </w:r>
      <w:r w:rsidRPr="00915F55">
        <w:rPr>
          <w:rFonts w:ascii="Times New Roman" w:eastAsia="Calibri" w:hAnsi="Times New Roman" w:cs="Times New Roman"/>
          <w:w w:val="108"/>
          <w:sz w:val="18"/>
          <w:szCs w:val="18"/>
          <w:vertAlign w:val="superscript"/>
          <w:lang w:val="en-GB"/>
        </w:rPr>
        <w:t>1</w:t>
      </w:r>
      <w:r w:rsidRPr="00915F55">
        <w:rPr>
          <w:rFonts w:ascii="Times New Roman" w:eastAsia="Calibri" w:hAnsi="Times New Roman" w:cs="Times New Roman"/>
          <w:w w:val="108"/>
          <w:sz w:val="18"/>
          <w:szCs w:val="18"/>
          <w:lang w:val="en-GB"/>
        </w:rPr>
        <w:t xml:space="preserve">H NMR and </w:t>
      </w:r>
      <w:r w:rsidRPr="00915F55">
        <w:rPr>
          <w:rFonts w:ascii="Times New Roman" w:eastAsia="Calibri" w:hAnsi="Times New Roman" w:cs="Times New Roman"/>
          <w:w w:val="108"/>
          <w:sz w:val="18"/>
          <w:szCs w:val="18"/>
          <w:vertAlign w:val="superscript"/>
          <w:lang w:val="en-GB"/>
        </w:rPr>
        <w:t>13</w:t>
      </w:r>
      <w:r w:rsidRPr="00915F55">
        <w:rPr>
          <w:rFonts w:ascii="Times New Roman" w:eastAsia="Calibri" w:hAnsi="Times New Roman" w:cs="Times New Roman"/>
          <w:w w:val="108"/>
          <w:sz w:val="18"/>
          <w:szCs w:val="18"/>
          <w:lang w:val="en-GB"/>
        </w:rPr>
        <w:t xml:space="preserve">C NMR spectra were recorded on a Bruker </w:t>
      </w:r>
      <w:proofErr w:type="spellStart"/>
      <w:r w:rsidRPr="00915F55">
        <w:rPr>
          <w:rFonts w:ascii="Times New Roman" w:eastAsia="Calibri" w:hAnsi="Times New Roman" w:cs="Times New Roman"/>
          <w:w w:val="108"/>
          <w:sz w:val="18"/>
          <w:szCs w:val="18"/>
          <w:lang w:val="en-GB"/>
        </w:rPr>
        <w:t>Avance</w:t>
      </w:r>
      <w:proofErr w:type="spellEnd"/>
      <w:r w:rsidRPr="00915F55">
        <w:rPr>
          <w:rFonts w:ascii="Times New Roman" w:eastAsia="Calibri" w:hAnsi="Times New Roman" w:cs="Times New Roman"/>
          <w:w w:val="108"/>
          <w:sz w:val="18"/>
          <w:szCs w:val="18"/>
          <w:lang w:val="en-GB"/>
        </w:rPr>
        <w:t xml:space="preserve"> 300 (300 MHz for </w:t>
      </w:r>
      <w:r w:rsidRPr="00915F55">
        <w:rPr>
          <w:rFonts w:ascii="Times New Roman" w:eastAsia="Calibri" w:hAnsi="Times New Roman" w:cs="Times New Roman"/>
          <w:w w:val="108"/>
          <w:sz w:val="18"/>
          <w:szCs w:val="18"/>
          <w:vertAlign w:val="superscript"/>
          <w:lang w:val="en-GB"/>
        </w:rPr>
        <w:t>1</w:t>
      </w:r>
      <w:r w:rsidRPr="00915F55">
        <w:rPr>
          <w:rFonts w:ascii="Times New Roman" w:eastAsia="Calibri" w:hAnsi="Times New Roman" w:cs="Times New Roman"/>
          <w:w w:val="108"/>
          <w:sz w:val="18"/>
          <w:szCs w:val="18"/>
          <w:lang w:val="en-GB"/>
        </w:rPr>
        <w:t xml:space="preserve">H NMR), Bruker </w:t>
      </w:r>
      <w:proofErr w:type="spellStart"/>
      <w:r w:rsidRPr="00915F55">
        <w:rPr>
          <w:rFonts w:ascii="Times New Roman" w:eastAsia="Calibri" w:hAnsi="Times New Roman" w:cs="Times New Roman"/>
          <w:w w:val="108"/>
          <w:sz w:val="18"/>
          <w:szCs w:val="18"/>
          <w:lang w:val="en-GB"/>
        </w:rPr>
        <w:t>Avance</w:t>
      </w:r>
      <w:proofErr w:type="spellEnd"/>
      <w:r w:rsidRPr="00915F55">
        <w:rPr>
          <w:rFonts w:ascii="Times New Roman" w:eastAsia="Calibri" w:hAnsi="Times New Roman" w:cs="Times New Roman"/>
          <w:w w:val="108"/>
          <w:sz w:val="18"/>
          <w:szCs w:val="18"/>
          <w:lang w:val="en-GB"/>
        </w:rPr>
        <w:t xml:space="preserve"> 400 (400 MHz for </w:t>
      </w:r>
      <w:r w:rsidRPr="00915F55">
        <w:rPr>
          <w:rFonts w:ascii="Times New Roman" w:eastAsia="Calibri" w:hAnsi="Times New Roman" w:cs="Times New Roman"/>
          <w:w w:val="108"/>
          <w:sz w:val="18"/>
          <w:szCs w:val="18"/>
          <w:vertAlign w:val="superscript"/>
          <w:lang w:val="en-GB"/>
        </w:rPr>
        <w:t>1</w:t>
      </w:r>
      <w:r w:rsidRPr="00915F55">
        <w:rPr>
          <w:rFonts w:ascii="Times New Roman" w:eastAsia="Calibri" w:hAnsi="Times New Roman" w:cs="Times New Roman"/>
          <w:w w:val="108"/>
          <w:sz w:val="18"/>
          <w:szCs w:val="18"/>
          <w:lang w:val="en-GB"/>
        </w:rPr>
        <w:t xml:space="preserve">H NMR), Bruker </w:t>
      </w:r>
      <w:proofErr w:type="spellStart"/>
      <w:r w:rsidRPr="00915F55">
        <w:rPr>
          <w:rFonts w:ascii="Times New Roman" w:eastAsia="Calibri" w:hAnsi="Times New Roman" w:cs="Times New Roman"/>
          <w:w w:val="108"/>
          <w:sz w:val="18"/>
          <w:szCs w:val="18"/>
          <w:lang w:val="en-GB"/>
        </w:rPr>
        <w:t>Avance</w:t>
      </w:r>
      <w:proofErr w:type="spellEnd"/>
      <w:r w:rsidRPr="00915F55">
        <w:rPr>
          <w:rFonts w:ascii="Times New Roman" w:eastAsia="Calibri" w:hAnsi="Times New Roman" w:cs="Times New Roman"/>
          <w:w w:val="108"/>
          <w:sz w:val="18"/>
          <w:szCs w:val="18"/>
          <w:lang w:val="en-GB"/>
        </w:rPr>
        <w:t xml:space="preserve"> 500 (500 MHz for </w:t>
      </w:r>
      <w:r w:rsidRPr="00915F55">
        <w:rPr>
          <w:rFonts w:ascii="Times New Roman" w:eastAsia="Calibri" w:hAnsi="Times New Roman" w:cs="Times New Roman"/>
          <w:w w:val="108"/>
          <w:sz w:val="18"/>
          <w:szCs w:val="18"/>
          <w:vertAlign w:val="superscript"/>
          <w:lang w:val="en-GB"/>
        </w:rPr>
        <w:t>1</w:t>
      </w:r>
      <w:r w:rsidRPr="00915F55">
        <w:rPr>
          <w:rFonts w:ascii="Times New Roman" w:eastAsia="Calibri" w:hAnsi="Times New Roman" w:cs="Times New Roman"/>
          <w:w w:val="108"/>
          <w:sz w:val="18"/>
          <w:szCs w:val="18"/>
          <w:lang w:val="en-GB"/>
        </w:rPr>
        <w:t xml:space="preserve">H NMR) </w:t>
      </w:r>
      <w:proofErr w:type="spellStart"/>
      <w:r w:rsidRPr="00915F55">
        <w:rPr>
          <w:rFonts w:ascii="Times New Roman" w:eastAsia="Calibri" w:hAnsi="Times New Roman" w:cs="Times New Roman"/>
          <w:w w:val="108"/>
          <w:sz w:val="18"/>
          <w:szCs w:val="18"/>
          <w:lang w:val="en-GB"/>
        </w:rPr>
        <w:t>ultrashield</w:t>
      </w:r>
      <w:proofErr w:type="spellEnd"/>
      <w:r w:rsidRPr="00915F55">
        <w:rPr>
          <w:rFonts w:ascii="Times New Roman" w:eastAsia="Calibri" w:hAnsi="Times New Roman" w:cs="Times New Roman"/>
          <w:w w:val="108"/>
          <w:sz w:val="18"/>
          <w:szCs w:val="18"/>
          <w:lang w:val="en-GB"/>
        </w:rPr>
        <w:t xml:space="preserve"> spectrometer, or Bruker </w:t>
      </w:r>
      <w:proofErr w:type="spellStart"/>
      <w:r w:rsidRPr="00915F55">
        <w:rPr>
          <w:rFonts w:ascii="Times New Roman" w:eastAsia="Calibri" w:hAnsi="Times New Roman" w:cs="Times New Roman"/>
          <w:w w:val="108"/>
          <w:sz w:val="18"/>
          <w:szCs w:val="18"/>
          <w:lang w:val="en-GB"/>
        </w:rPr>
        <w:t>Avance</w:t>
      </w:r>
      <w:proofErr w:type="spellEnd"/>
      <w:r w:rsidRPr="00915F55">
        <w:rPr>
          <w:rFonts w:ascii="Times New Roman" w:eastAsia="Calibri" w:hAnsi="Times New Roman" w:cs="Times New Roman"/>
          <w:w w:val="108"/>
          <w:sz w:val="18"/>
          <w:szCs w:val="18"/>
          <w:lang w:val="en-GB"/>
        </w:rPr>
        <w:t xml:space="preserve"> III 500 (500 MHz for </w:t>
      </w:r>
      <w:r w:rsidRPr="00915F55">
        <w:rPr>
          <w:rFonts w:ascii="Times New Roman" w:eastAsia="Calibri" w:hAnsi="Times New Roman" w:cs="Times New Roman"/>
          <w:w w:val="108"/>
          <w:sz w:val="18"/>
          <w:szCs w:val="18"/>
          <w:vertAlign w:val="superscript"/>
          <w:lang w:val="en-GB"/>
        </w:rPr>
        <w:t>1</w:t>
      </w:r>
      <w:r w:rsidRPr="00915F55">
        <w:rPr>
          <w:rFonts w:ascii="Times New Roman" w:eastAsia="Calibri" w:hAnsi="Times New Roman" w:cs="Times New Roman"/>
          <w:w w:val="108"/>
          <w:sz w:val="18"/>
          <w:szCs w:val="18"/>
          <w:lang w:val="en-GB"/>
        </w:rPr>
        <w:t xml:space="preserve">H NMR) with a QNP </w:t>
      </w:r>
      <w:proofErr w:type="spellStart"/>
      <w:r w:rsidRPr="00915F55">
        <w:rPr>
          <w:rFonts w:ascii="Times New Roman" w:eastAsia="Calibri" w:hAnsi="Times New Roman" w:cs="Times New Roman"/>
          <w:w w:val="108"/>
          <w:sz w:val="18"/>
          <w:szCs w:val="18"/>
          <w:lang w:val="en-GB"/>
        </w:rPr>
        <w:t>cryoprobe</w:t>
      </w:r>
      <w:proofErr w:type="spellEnd"/>
      <w:r w:rsidRPr="00915F55">
        <w:rPr>
          <w:rFonts w:ascii="Times New Roman" w:eastAsia="Calibri" w:hAnsi="Times New Roman" w:cs="Times New Roman"/>
          <w:w w:val="108"/>
          <w:sz w:val="18"/>
          <w:szCs w:val="18"/>
          <w:lang w:val="en-GB"/>
        </w:rPr>
        <w:t>. The deuterated solvents (Aldrich) used are indicated in the experimental section; chemical shifts are given in ppm. For CDCl</w:t>
      </w:r>
      <w:r w:rsidRPr="00915F55">
        <w:rPr>
          <w:rFonts w:ascii="Times New Roman" w:eastAsia="Calibri" w:hAnsi="Times New Roman" w:cs="Times New Roman"/>
          <w:w w:val="108"/>
          <w:sz w:val="18"/>
          <w:szCs w:val="18"/>
          <w:vertAlign w:val="subscript"/>
          <w:lang w:val="en-GB"/>
        </w:rPr>
        <w:t>3</w:t>
      </w:r>
      <w:r w:rsidRPr="00915F55">
        <w:rPr>
          <w:rFonts w:ascii="Times New Roman" w:eastAsia="Calibri" w:hAnsi="Times New Roman" w:cs="Times New Roman"/>
          <w:w w:val="108"/>
          <w:sz w:val="18"/>
          <w:szCs w:val="18"/>
          <w:lang w:val="en-GB"/>
        </w:rPr>
        <w:t xml:space="preserve"> the peaks were referenced relative to the solvent residual peak </w:t>
      </w:r>
      <w:proofErr w:type="spellStart"/>
      <w:proofErr w:type="gramStart"/>
      <w:r w:rsidRPr="00915F55">
        <w:rPr>
          <w:rFonts w:ascii="Times New Roman" w:eastAsia="Calibri" w:hAnsi="Times New Roman" w:cs="Times New Roman"/>
          <w:w w:val="108"/>
          <w:sz w:val="18"/>
          <w:szCs w:val="18"/>
          <w:lang w:val="en-GB"/>
        </w:rPr>
        <w:t>δH</w:t>
      </w:r>
      <w:proofErr w:type="spellEnd"/>
      <w:proofErr w:type="gramEnd"/>
      <w:r w:rsidRPr="00915F55">
        <w:rPr>
          <w:rFonts w:ascii="Times New Roman" w:eastAsia="Calibri" w:hAnsi="Times New Roman" w:cs="Times New Roman"/>
          <w:w w:val="108"/>
          <w:sz w:val="18"/>
          <w:szCs w:val="18"/>
          <w:lang w:val="en-GB"/>
        </w:rPr>
        <w:t xml:space="preserve"> = 7.26 ppm and </w:t>
      </w:r>
      <w:proofErr w:type="spellStart"/>
      <w:r w:rsidRPr="00915F55">
        <w:rPr>
          <w:rFonts w:ascii="Times New Roman" w:eastAsia="Calibri" w:hAnsi="Times New Roman" w:cs="Times New Roman"/>
          <w:w w:val="108"/>
          <w:sz w:val="18"/>
          <w:szCs w:val="18"/>
          <w:lang w:val="en-GB"/>
        </w:rPr>
        <w:t>δC</w:t>
      </w:r>
      <w:proofErr w:type="spellEnd"/>
      <w:r w:rsidRPr="00915F55">
        <w:rPr>
          <w:rFonts w:ascii="Times New Roman" w:eastAsia="Calibri" w:hAnsi="Times New Roman" w:cs="Times New Roman"/>
          <w:w w:val="108"/>
          <w:sz w:val="18"/>
          <w:szCs w:val="18"/>
          <w:lang w:val="en-GB"/>
        </w:rPr>
        <w:t xml:space="preserve"> = 77.0 ppm. For D</w:t>
      </w:r>
      <w:r w:rsidRPr="00915F55">
        <w:rPr>
          <w:rFonts w:ascii="Times New Roman" w:eastAsia="Calibri" w:hAnsi="Times New Roman" w:cs="Times New Roman"/>
          <w:w w:val="108"/>
          <w:sz w:val="18"/>
          <w:szCs w:val="18"/>
          <w:vertAlign w:val="subscript"/>
          <w:lang w:val="en-GB"/>
        </w:rPr>
        <w:t>2</w:t>
      </w:r>
      <w:r w:rsidRPr="00915F55">
        <w:rPr>
          <w:rFonts w:ascii="Times New Roman" w:eastAsia="Calibri" w:hAnsi="Times New Roman" w:cs="Times New Roman"/>
          <w:w w:val="108"/>
          <w:sz w:val="18"/>
          <w:szCs w:val="18"/>
          <w:lang w:val="en-GB"/>
        </w:rPr>
        <w:t xml:space="preserve">O the peaks were referenced relative to the solvent residual peak </w:t>
      </w:r>
      <w:proofErr w:type="spellStart"/>
      <w:proofErr w:type="gramStart"/>
      <w:r w:rsidRPr="00915F55">
        <w:rPr>
          <w:rFonts w:ascii="Times New Roman" w:eastAsia="Calibri" w:hAnsi="Times New Roman" w:cs="Times New Roman"/>
          <w:w w:val="108"/>
          <w:sz w:val="18"/>
          <w:szCs w:val="18"/>
          <w:lang w:val="en-GB"/>
        </w:rPr>
        <w:t>δH</w:t>
      </w:r>
      <w:proofErr w:type="spellEnd"/>
      <w:proofErr w:type="gramEnd"/>
      <w:r w:rsidRPr="00915F55">
        <w:rPr>
          <w:rFonts w:ascii="Times New Roman" w:eastAsia="Calibri" w:hAnsi="Times New Roman" w:cs="Times New Roman"/>
          <w:w w:val="108"/>
          <w:sz w:val="18"/>
          <w:szCs w:val="18"/>
          <w:lang w:val="en-GB"/>
        </w:rPr>
        <w:t xml:space="preserve"> = 4.79 ppm. All NMR </w:t>
      </w:r>
      <w:r w:rsidRPr="00915F55">
        <w:rPr>
          <w:rFonts w:ascii="Times New Roman" w:eastAsia="Calibri" w:hAnsi="Times New Roman" w:cs="Times New Roman"/>
          <w:i/>
          <w:w w:val="108"/>
          <w:sz w:val="18"/>
          <w:szCs w:val="18"/>
          <w:lang w:val="en-GB"/>
        </w:rPr>
        <w:t>J</w:t>
      </w:r>
      <w:r w:rsidRPr="00915F55">
        <w:rPr>
          <w:rFonts w:ascii="Times New Roman" w:eastAsia="Calibri" w:hAnsi="Times New Roman" w:cs="Times New Roman"/>
          <w:w w:val="108"/>
          <w:sz w:val="18"/>
          <w:szCs w:val="18"/>
          <w:lang w:val="en-GB"/>
        </w:rPr>
        <w:t xml:space="preserve"> values are given in Hz. High resolution mass spectra were obtained on a </w:t>
      </w:r>
      <w:proofErr w:type="spellStart"/>
      <w:r w:rsidRPr="00915F55">
        <w:rPr>
          <w:rFonts w:ascii="Times New Roman" w:eastAsia="Calibri" w:hAnsi="Times New Roman" w:cs="Times New Roman"/>
          <w:w w:val="108"/>
          <w:sz w:val="18"/>
          <w:szCs w:val="18"/>
          <w:lang w:val="en-GB"/>
        </w:rPr>
        <w:t>MicroTOF</w:t>
      </w:r>
      <w:proofErr w:type="spellEnd"/>
      <w:r w:rsidRPr="00915F55">
        <w:rPr>
          <w:rFonts w:ascii="Times New Roman" w:eastAsia="Calibri" w:hAnsi="Times New Roman" w:cs="Times New Roman"/>
          <w:w w:val="108"/>
          <w:sz w:val="18"/>
          <w:szCs w:val="18"/>
          <w:lang w:val="en-GB"/>
        </w:rPr>
        <w:t xml:space="preserve"> II (Bruker </w:t>
      </w:r>
      <w:proofErr w:type="spellStart"/>
      <w:r w:rsidRPr="00915F55">
        <w:rPr>
          <w:rFonts w:ascii="Times New Roman" w:eastAsia="Calibri" w:hAnsi="Times New Roman" w:cs="Times New Roman"/>
          <w:w w:val="108"/>
          <w:sz w:val="18"/>
          <w:szCs w:val="18"/>
          <w:lang w:val="en-GB"/>
        </w:rPr>
        <w:t>Daltonics</w:t>
      </w:r>
      <w:proofErr w:type="spellEnd"/>
      <w:r w:rsidRPr="00915F55">
        <w:rPr>
          <w:rFonts w:ascii="Times New Roman" w:eastAsia="Calibri" w:hAnsi="Times New Roman" w:cs="Times New Roman"/>
          <w:w w:val="108"/>
          <w:sz w:val="18"/>
          <w:szCs w:val="18"/>
          <w:lang w:val="en-GB"/>
        </w:rPr>
        <w:t xml:space="preserve">) ESI as ionization mode Mass Spectrometer or on a Bruker </w:t>
      </w:r>
      <w:proofErr w:type="spellStart"/>
      <w:r w:rsidRPr="00915F55">
        <w:rPr>
          <w:rFonts w:ascii="Times New Roman" w:eastAsia="Calibri" w:hAnsi="Times New Roman" w:cs="Times New Roman"/>
          <w:w w:val="108"/>
          <w:sz w:val="18"/>
          <w:szCs w:val="18"/>
          <w:lang w:val="en-GB"/>
        </w:rPr>
        <w:t>Ultraflex</w:t>
      </w:r>
      <w:proofErr w:type="spellEnd"/>
      <w:r w:rsidRPr="00915F55">
        <w:rPr>
          <w:rFonts w:ascii="Times New Roman" w:eastAsia="Calibri" w:hAnsi="Times New Roman" w:cs="Times New Roman"/>
          <w:w w:val="108"/>
          <w:sz w:val="18"/>
          <w:szCs w:val="18"/>
          <w:lang w:val="en-GB"/>
        </w:rPr>
        <w:t xml:space="preserve"> MALDI-TOF-TOF Mass spectrometer. Column chromatography was performed with Silica gel, technical grade, pore size 60 Å, 230-400 mesh particle size. Crystal structure determination was carried out using a Bruker-</w:t>
      </w:r>
      <w:proofErr w:type="spellStart"/>
      <w:r w:rsidRPr="00915F55">
        <w:rPr>
          <w:rFonts w:ascii="Times New Roman" w:eastAsia="Calibri" w:hAnsi="Times New Roman" w:cs="Times New Roman"/>
          <w:w w:val="108"/>
          <w:sz w:val="18"/>
          <w:szCs w:val="18"/>
          <w:lang w:val="en-GB"/>
        </w:rPr>
        <w:t>Nonius</w:t>
      </w:r>
      <w:proofErr w:type="spellEnd"/>
      <w:r w:rsidRPr="00915F55">
        <w:rPr>
          <w:rFonts w:ascii="Times New Roman" w:eastAsia="Calibri" w:hAnsi="Times New Roman" w:cs="Times New Roman"/>
          <w:w w:val="108"/>
          <w:sz w:val="18"/>
          <w:szCs w:val="18"/>
          <w:lang w:val="en-GB"/>
        </w:rPr>
        <w:t xml:space="preserve"> diffractometer equipped with a APPEX 2 4K CCD area detector, a FR591 rotating anode with </w:t>
      </w:r>
      <w:proofErr w:type="spellStart"/>
      <w:r w:rsidRPr="00915F55">
        <w:rPr>
          <w:rFonts w:ascii="Times New Roman" w:eastAsia="Calibri" w:hAnsi="Times New Roman" w:cs="Times New Roman"/>
          <w:w w:val="108"/>
          <w:sz w:val="18"/>
          <w:szCs w:val="18"/>
          <w:lang w:val="en-GB"/>
        </w:rPr>
        <w:t>MoK</w:t>
      </w:r>
      <w:proofErr w:type="spellEnd"/>
      <w:r w:rsidRPr="00915F55">
        <w:rPr>
          <w:rFonts w:ascii="Times New Roman" w:eastAsia="Calibri" w:hAnsi="Times New Roman" w:cs="Times New Roman"/>
          <w:w w:val="108"/>
          <w:sz w:val="18"/>
          <w:szCs w:val="18"/>
          <w:lang w:val="en-GB"/>
        </w:rPr>
        <w:t xml:space="preserve">α radiation, Montel mirrors as </w:t>
      </w:r>
      <w:proofErr w:type="spellStart"/>
      <w:r w:rsidRPr="00915F55">
        <w:rPr>
          <w:rFonts w:ascii="Times New Roman" w:eastAsia="Calibri" w:hAnsi="Times New Roman" w:cs="Times New Roman"/>
          <w:w w:val="108"/>
          <w:sz w:val="18"/>
          <w:szCs w:val="18"/>
          <w:lang w:val="en-GB"/>
        </w:rPr>
        <w:t>monochromator</w:t>
      </w:r>
      <w:proofErr w:type="spellEnd"/>
      <w:r w:rsidRPr="00915F55">
        <w:rPr>
          <w:rFonts w:ascii="Times New Roman" w:eastAsia="Calibri" w:hAnsi="Times New Roman" w:cs="Times New Roman"/>
          <w:w w:val="108"/>
          <w:sz w:val="18"/>
          <w:szCs w:val="18"/>
          <w:lang w:val="en-GB"/>
        </w:rPr>
        <w:t xml:space="preserve"> and a </w:t>
      </w:r>
      <w:proofErr w:type="spellStart"/>
      <w:r w:rsidRPr="00915F55">
        <w:rPr>
          <w:rFonts w:ascii="Times New Roman" w:eastAsia="Calibri" w:hAnsi="Times New Roman" w:cs="Times New Roman"/>
          <w:w w:val="108"/>
          <w:sz w:val="18"/>
          <w:szCs w:val="18"/>
          <w:lang w:val="en-GB"/>
        </w:rPr>
        <w:t>Kryoflex</w:t>
      </w:r>
      <w:proofErr w:type="spellEnd"/>
      <w:r w:rsidRPr="00915F55">
        <w:rPr>
          <w:rFonts w:ascii="Times New Roman" w:eastAsia="Calibri" w:hAnsi="Times New Roman" w:cs="Times New Roman"/>
          <w:w w:val="108"/>
          <w:sz w:val="18"/>
          <w:szCs w:val="18"/>
          <w:lang w:val="en-GB"/>
        </w:rPr>
        <w:t xml:space="preserve"> low temperature device (T = 100 K). Full sphere data collection omega and phi scans. Programs used: Data collection Apex2 V. 1.0-22 (Bruker-</w:t>
      </w:r>
      <w:proofErr w:type="spellStart"/>
      <w:r w:rsidRPr="00915F55">
        <w:rPr>
          <w:rFonts w:ascii="Times New Roman" w:eastAsia="Calibri" w:hAnsi="Times New Roman" w:cs="Times New Roman"/>
          <w:w w:val="108"/>
          <w:sz w:val="18"/>
          <w:szCs w:val="18"/>
          <w:lang w:val="en-GB"/>
        </w:rPr>
        <w:t>Nonius</w:t>
      </w:r>
      <w:proofErr w:type="spellEnd"/>
      <w:r w:rsidRPr="00915F55">
        <w:rPr>
          <w:rFonts w:ascii="Times New Roman" w:eastAsia="Calibri" w:hAnsi="Times New Roman" w:cs="Times New Roman"/>
          <w:w w:val="108"/>
          <w:sz w:val="18"/>
          <w:szCs w:val="18"/>
          <w:lang w:val="en-GB"/>
        </w:rPr>
        <w:t xml:space="preserve"> 2004), data reduction Saint + Version 6.22 (Bruker-</w:t>
      </w:r>
      <w:proofErr w:type="spellStart"/>
      <w:r w:rsidRPr="00915F55">
        <w:rPr>
          <w:rFonts w:ascii="Times New Roman" w:eastAsia="Calibri" w:hAnsi="Times New Roman" w:cs="Times New Roman"/>
          <w:w w:val="108"/>
          <w:sz w:val="18"/>
          <w:szCs w:val="18"/>
          <w:lang w:val="en-GB"/>
        </w:rPr>
        <w:t>Nonius</w:t>
      </w:r>
      <w:proofErr w:type="spellEnd"/>
      <w:r w:rsidRPr="00915F55">
        <w:rPr>
          <w:rFonts w:ascii="Times New Roman" w:eastAsia="Calibri" w:hAnsi="Times New Roman" w:cs="Times New Roman"/>
          <w:w w:val="108"/>
          <w:sz w:val="18"/>
          <w:szCs w:val="18"/>
          <w:lang w:val="en-GB"/>
        </w:rPr>
        <w:t xml:space="preserve"> 2001) and absorption correction SADABS V. 2.10 (2003). Crystal structure solution was achieved using direct methods as implemented in SHELXTL Version 6.10 (</w:t>
      </w:r>
      <w:proofErr w:type="spellStart"/>
      <w:r w:rsidRPr="00915F55">
        <w:rPr>
          <w:rFonts w:ascii="Times New Roman" w:eastAsia="Calibri" w:hAnsi="Times New Roman" w:cs="Times New Roman"/>
          <w:w w:val="108"/>
          <w:sz w:val="18"/>
          <w:szCs w:val="18"/>
          <w:lang w:val="en-GB"/>
        </w:rPr>
        <w:t>Sheldrick</w:t>
      </w:r>
      <w:proofErr w:type="spellEnd"/>
      <w:r w:rsidRPr="00915F55">
        <w:rPr>
          <w:rFonts w:ascii="Times New Roman" w:eastAsia="Calibri" w:hAnsi="Times New Roman" w:cs="Times New Roman"/>
          <w:w w:val="108"/>
          <w:sz w:val="18"/>
          <w:szCs w:val="18"/>
          <w:lang w:val="en-GB"/>
        </w:rPr>
        <w:t xml:space="preserve">, </w:t>
      </w:r>
      <w:proofErr w:type="spellStart"/>
      <w:r w:rsidRPr="00915F55">
        <w:rPr>
          <w:rFonts w:ascii="Times New Roman" w:eastAsia="Calibri" w:hAnsi="Times New Roman" w:cs="Times New Roman"/>
          <w:w w:val="108"/>
          <w:sz w:val="18"/>
          <w:szCs w:val="18"/>
          <w:lang w:val="en-GB"/>
        </w:rPr>
        <w:t>Universität</w:t>
      </w:r>
      <w:proofErr w:type="spellEnd"/>
      <w:r w:rsidRPr="00915F55">
        <w:rPr>
          <w:rFonts w:ascii="Times New Roman" w:eastAsia="Calibri" w:hAnsi="Times New Roman" w:cs="Times New Roman"/>
          <w:w w:val="108"/>
          <w:sz w:val="18"/>
          <w:szCs w:val="18"/>
          <w:lang w:val="en-GB"/>
        </w:rPr>
        <w:t xml:space="preserve"> </w:t>
      </w:r>
      <w:proofErr w:type="spellStart"/>
      <w:r w:rsidRPr="00915F55">
        <w:rPr>
          <w:rFonts w:ascii="Times New Roman" w:eastAsia="Calibri" w:hAnsi="Times New Roman" w:cs="Times New Roman"/>
          <w:w w:val="108"/>
          <w:sz w:val="18"/>
          <w:szCs w:val="18"/>
          <w:lang w:val="en-GB"/>
        </w:rPr>
        <w:t>Göttingen</w:t>
      </w:r>
      <w:proofErr w:type="spellEnd"/>
      <w:r w:rsidRPr="00915F55">
        <w:rPr>
          <w:rFonts w:ascii="Times New Roman" w:eastAsia="Calibri" w:hAnsi="Times New Roman" w:cs="Times New Roman"/>
          <w:w w:val="108"/>
          <w:sz w:val="18"/>
          <w:szCs w:val="18"/>
          <w:lang w:val="en-GB"/>
        </w:rPr>
        <w:t xml:space="preserve"> (Germany), 2000) and visualized using XP program. Missing atoms were subsequently </w:t>
      </w:r>
      <w:r w:rsidRPr="00915F55">
        <w:rPr>
          <w:rFonts w:ascii="Times New Roman" w:eastAsia="Calibri" w:hAnsi="Times New Roman" w:cs="Times New Roman"/>
          <w:w w:val="108"/>
          <w:sz w:val="18"/>
          <w:szCs w:val="18"/>
          <w:lang w:val="en-GB"/>
        </w:rPr>
        <w:lastRenderedPageBreak/>
        <w:t>located from difference Fourier synthesis and added to the atom list. Least-squares refinement on F2 using all measured intensities was carried out using the program SHELXTL Version 6.10 (</w:t>
      </w:r>
      <w:proofErr w:type="spellStart"/>
      <w:r w:rsidRPr="00915F55">
        <w:rPr>
          <w:rFonts w:ascii="Times New Roman" w:eastAsia="Calibri" w:hAnsi="Times New Roman" w:cs="Times New Roman"/>
          <w:w w:val="108"/>
          <w:sz w:val="18"/>
          <w:szCs w:val="18"/>
          <w:lang w:val="en-GB"/>
        </w:rPr>
        <w:t>Sheldrick</w:t>
      </w:r>
      <w:proofErr w:type="spellEnd"/>
      <w:r w:rsidRPr="00915F55">
        <w:rPr>
          <w:rFonts w:ascii="Times New Roman" w:eastAsia="Calibri" w:hAnsi="Times New Roman" w:cs="Times New Roman"/>
          <w:w w:val="108"/>
          <w:sz w:val="18"/>
          <w:szCs w:val="18"/>
          <w:lang w:val="en-GB"/>
        </w:rPr>
        <w:t xml:space="preserve">, </w:t>
      </w:r>
      <w:proofErr w:type="spellStart"/>
      <w:r w:rsidRPr="00915F55">
        <w:rPr>
          <w:rFonts w:ascii="Times New Roman" w:eastAsia="Calibri" w:hAnsi="Times New Roman" w:cs="Times New Roman"/>
          <w:w w:val="108"/>
          <w:sz w:val="18"/>
          <w:szCs w:val="18"/>
          <w:lang w:val="en-GB"/>
        </w:rPr>
        <w:t>Universität</w:t>
      </w:r>
      <w:proofErr w:type="spellEnd"/>
      <w:r w:rsidRPr="00915F55">
        <w:rPr>
          <w:rFonts w:ascii="Times New Roman" w:eastAsia="Calibri" w:hAnsi="Times New Roman" w:cs="Times New Roman"/>
          <w:w w:val="108"/>
          <w:sz w:val="18"/>
          <w:szCs w:val="18"/>
          <w:lang w:val="en-GB"/>
        </w:rPr>
        <w:t xml:space="preserve"> </w:t>
      </w:r>
      <w:proofErr w:type="spellStart"/>
      <w:r w:rsidRPr="00915F55">
        <w:rPr>
          <w:rFonts w:ascii="Times New Roman" w:eastAsia="Calibri" w:hAnsi="Times New Roman" w:cs="Times New Roman"/>
          <w:w w:val="108"/>
          <w:sz w:val="18"/>
          <w:szCs w:val="18"/>
          <w:lang w:val="en-GB"/>
        </w:rPr>
        <w:t>Göttingen</w:t>
      </w:r>
      <w:proofErr w:type="spellEnd"/>
      <w:r w:rsidRPr="00915F55">
        <w:rPr>
          <w:rFonts w:ascii="Times New Roman" w:eastAsia="Calibri" w:hAnsi="Times New Roman" w:cs="Times New Roman"/>
          <w:w w:val="108"/>
          <w:sz w:val="18"/>
          <w:szCs w:val="18"/>
          <w:lang w:val="en-GB"/>
        </w:rPr>
        <w:t xml:space="preserve"> (Germany), 2000).</w:t>
      </w:r>
    </w:p>
    <w:p w:rsidR="00915F55" w:rsidRDefault="00915F55" w:rsidP="00915F55">
      <w:pPr>
        <w:tabs>
          <w:tab w:val="left" w:pos="284"/>
        </w:tabs>
        <w:spacing w:after="0" w:line="240" w:lineRule="exact"/>
        <w:jc w:val="both"/>
        <w:rPr>
          <w:rFonts w:ascii="Times New Roman" w:eastAsia="Calibri" w:hAnsi="Times New Roman" w:cs="Times New Roman"/>
          <w:w w:val="108"/>
          <w:sz w:val="18"/>
          <w:szCs w:val="18"/>
          <w:lang w:val="en-GB"/>
        </w:rPr>
      </w:pPr>
    </w:p>
    <w:p w:rsidR="00915F55" w:rsidRDefault="00915F55" w:rsidP="00915F55">
      <w:pPr>
        <w:pStyle w:val="05BHeading"/>
      </w:pPr>
      <w:r>
        <w:t>Procedures and Characterisation Data</w:t>
      </w:r>
    </w:p>
    <w:p w:rsidR="00915F55" w:rsidRPr="00915F55" w:rsidRDefault="00915F55" w:rsidP="00915F55">
      <w:pPr>
        <w:tabs>
          <w:tab w:val="left" w:pos="284"/>
        </w:tabs>
        <w:spacing w:after="0" w:line="240" w:lineRule="exact"/>
        <w:jc w:val="both"/>
        <w:rPr>
          <w:rFonts w:ascii="Times New Roman" w:eastAsia="Calibri" w:hAnsi="Times New Roman" w:cs="Times New Roman"/>
          <w:w w:val="108"/>
          <w:sz w:val="18"/>
          <w:szCs w:val="18"/>
          <w:lang w:val="en-GB"/>
        </w:rPr>
      </w:pPr>
    </w:p>
    <w:p w:rsidR="00915F55" w:rsidRPr="00915F55" w:rsidRDefault="00915F55" w:rsidP="00915F55">
      <w:pPr>
        <w:tabs>
          <w:tab w:val="left" w:pos="284"/>
        </w:tabs>
        <w:spacing w:after="0" w:line="240" w:lineRule="exact"/>
        <w:jc w:val="both"/>
        <w:rPr>
          <w:rFonts w:ascii="Times New Roman" w:eastAsia="Calibri" w:hAnsi="Times New Roman" w:cs="Times New Roman"/>
          <w:w w:val="108"/>
          <w:sz w:val="18"/>
          <w:szCs w:val="18"/>
          <w:lang w:val="en-US"/>
        </w:rPr>
      </w:pPr>
      <w:proofErr w:type="gramStart"/>
      <w:r w:rsidRPr="00915F55">
        <w:rPr>
          <w:rFonts w:ascii="Times New Roman" w:eastAsia="Calibri" w:hAnsi="Times New Roman" w:cs="Times New Roman"/>
          <w:b/>
          <w:w w:val="108"/>
          <w:sz w:val="18"/>
          <w:szCs w:val="18"/>
          <w:lang w:val="en-US"/>
        </w:rPr>
        <w:t xml:space="preserve">Synthesis of </w:t>
      </w:r>
      <w:proofErr w:type="spellStart"/>
      <w:r w:rsidRPr="00915F55">
        <w:rPr>
          <w:rFonts w:ascii="Times New Roman" w:eastAsia="Calibri" w:hAnsi="Times New Roman" w:cs="Times New Roman"/>
          <w:b/>
          <w:w w:val="108"/>
          <w:sz w:val="18"/>
          <w:szCs w:val="18"/>
          <w:lang w:val="en-GB"/>
        </w:rPr>
        <w:t>butynyl</w:t>
      </w:r>
      <w:proofErr w:type="spellEnd"/>
      <w:r w:rsidRPr="00915F55">
        <w:rPr>
          <w:rFonts w:ascii="Times New Roman" w:eastAsia="Calibri" w:hAnsi="Times New Roman" w:cs="Times New Roman"/>
          <w:b/>
          <w:w w:val="108"/>
          <w:sz w:val="18"/>
          <w:szCs w:val="18"/>
          <w:lang w:val="en-GB"/>
        </w:rPr>
        <w:t xml:space="preserve"> phenyl ketone 4</w:t>
      </w:r>
      <w:r w:rsidRPr="00915F55">
        <w:rPr>
          <w:rFonts w:ascii="Times New Roman" w:eastAsia="Calibri" w:hAnsi="Times New Roman" w:cs="Times New Roman"/>
          <w:w w:val="108"/>
          <w:sz w:val="18"/>
          <w:szCs w:val="18"/>
          <w:lang w:val="en-US"/>
        </w:rPr>
        <w:t>.</w:t>
      </w:r>
      <w:proofErr w:type="gramEnd"/>
      <w:r w:rsidRPr="00915F55">
        <w:rPr>
          <w:rFonts w:ascii="Times New Roman" w:eastAsia="Calibri" w:hAnsi="Times New Roman" w:cs="Times New Roman"/>
          <w:w w:val="108"/>
          <w:sz w:val="18"/>
          <w:szCs w:val="18"/>
          <w:lang w:val="en-US"/>
        </w:rPr>
        <w:t xml:space="preserve"> The synthesis of the ketone involves two steps: Step 1, </w:t>
      </w:r>
      <w:proofErr w:type="spellStart"/>
      <w:r w:rsidRPr="00915F55">
        <w:rPr>
          <w:rFonts w:ascii="Times New Roman" w:eastAsia="Calibri" w:hAnsi="Times New Roman" w:cs="Times New Roman"/>
          <w:w w:val="108"/>
          <w:sz w:val="18"/>
          <w:szCs w:val="18"/>
          <w:lang w:val="en-US"/>
        </w:rPr>
        <w:t>hydrazone</w:t>
      </w:r>
      <w:proofErr w:type="spellEnd"/>
      <w:r w:rsidRPr="00915F55">
        <w:rPr>
          <w:rFonts w:ascii="Times New Roman" w:eastAsia="Calibri" w:hAnsi="Times New Roman" w:cs="Times New Roman"/>
          <w:w w:val="108"/>
          <w:sz w:val="18"/>
          <w:szCs w:val="18"/>
          <w:lang w:val="en-US"/>
        </w:rPr>
        <w:t xml:space="preserve"> formation.</w:t>
      </w:r>
      <w:r w:rsidRPr="00915F55">
        <w:rPr>
          <w:rFonts w:ascii="Times New Roman" w:eastAsia="Calibri" w:hAnsi="Times New Roman" w:cs="Times New Roman"/>
          <w:w w:val="108"/>
          <w:sz w:val="18"/>
          <w:szCs w:val="18"/>
          <w:vertAlign w:val="superscript"/>
          <w:lang w:val="en-US"/>
        </w:rPr>
        <w:endnoteReference w:id="29"/>
      </w:r>
      <w:r w:rsidRPr="00915F55">
        <w:rPr>
          <w:rFonts w:ascii="Times New Roman" w:eastAsia="Calibri" w:hAnsi="Times New Roman" w:cs="Times New Roman"/>
          <w:w w:val="108"/>
          <w:sz w:val="18"/>
          <w:szCs w:val="18"/>
          <w:lang w:val="en-US"/>
        </w:rPr>
        <w:t xml:space="preserve"> Benzene (38.5 mL) was added to </w:t>
      </w:r>
      <w:proofErr w:type="spellStart"/>
      <w:r w:rsidRPr="00915F55">
        <w:rPr>
          <w:rFonts w:ascii="Times New Roman" w:eastAsia="Calibri" w:hAnsi="Times New Roman" w:cs="Times New Roman"/>
          <w:w w:val="108"/>
          <w:sz w:val="18"/>
          <w:szCs w:val="18"/>
          <w:lang w:val="en-US"/>
        </w:rPr>
        <w:t>acetophenone</w:t>
      </w:r>
      <w:proofErr w:type="spellEnd"/>
      <w:r w:rsidRPr="00915F55">
        <w:rPr>
          <w:rFonts w:ascii="Times New Roman" w:eastAsia="Calibri" w:hAnsi="Times New Roman" w:cs="Times New Roman"/>
          <w:w w:val="108"/>
          <w:sz w:val="18"/>
          <w:szCs w:val="18"/>
          <w:lang w:val="en-US"/>
        </w:rPr>
        <w:t xml:space="preserve"> (7 mL, 59.4 </w:t>
      </w:r>
      <w:proofErr w:type="spellStart"/>
      <w:r w:rsidRPr="00915F55">
        <w:rPr>
          <w:rFonts w:ascii="Times New Roman" w:eastAsia="Calibri" w:hAnsi="Times New Roman" w:cs="Times New Roman"/>
          <w:w w:val="108"/>
          <w:sz w:val="18"/>
          <w:szCs w:val="18"/>
          <w:lang w:val="en-US"/>
        </w:rPr>
        <w:t>mmol</w:t>
      </w:r>
      <w:proofErr w:type="spellEnd"/>
      <w:r w:rsidRPr="00915F55">
        <w:rPr>
          <w:rFonts w:ascii="Times New Roman" w:eastAsia="Calibri" w:hAnsi="Times New Roman" w:cs="Times New Roman"/>
          <w:w w:val="108"/>
          <w:sz w:val="18"/>
          <w:szCs w:val="18"/>
          <w:lang w:val="en-US"/>
        </w:rPr>
        <w:t>, 1 equiv.) contained in a 100 mL round bottom flask equipped with a dean-stark apparatus and under argon atmosphere. Then 1</w:t>
      </w:r>
      <w:proofErr w:type="gramStart"/>
      <w:r w:rsidRPr="00915F55">
        <w:rPr>
          <w:rFonts w:ascii="Times New Roman" w:eastAsia="Calibri" w:hAnsi="Times New Roman" w:cs="Times New Roman"/>
          <w:w w:val="108"/>
          <w:sz w:val="18"/>
          <w:szCs w:val="18"/>
          <w:lang w:val="en-US"/>
        </w:rPr>
        <w:t>,1</w:t>
      </w:r>
      <w:proofErr w:type="gramEnd"/>
      <w:r w:rsidRPr="00915F55">
        <w:rPr>
          <w:rFonts w:ascii="Times New Roman" w:eastAsia="Calibri" w:hAnsi="Times New Roman" w:cs="Times New Roman"/>
          <w:w w:val="108"/>
          <w:sz w:val="18"/>
          <w:szCs w:val="18"/>
          <w:lang w:val="en-US"/>
        </w:rPr>
        <w:t xml:space="preserve">-dimethylhydrazine (13.3 mL, 171 </w:t>
      </w:r>
      <w:proofErr w:type="spellStart"/>
      <w:r w:rsidRPr="00915F55">
        <w:rPr>
          <w:rFonts w:ascii="Times New Roman" w:eastAsia="Calibri" w:hAnsi="Times New Roman" w:cs="Times New Roman"/>
          <w:w w:val="108"/>
          <w:sz w:val="18"/>
          <w:szCs w:val="18"/>
          <w:lang w:val="en-US"/>
        </w:rPr>
        <w:t>mmol</w:t>
      </w:r>
      <w:proofErr w:type="spellEnd"/>
      <w:r w:rsidRPr="00915F55">
        <w:rPr>
          <w:rFonts w:ascii="Times New Roman" w:eastAsia="Calibri" w:hAnsi="Times New Roman" w:cs="Times New Roman"/>
          <w:w w:val="108"/>
          <w:sz w:val="18"/>
          <w:szCs w:val="18"/>
          <w:lang w:val="en-US"/>
        </w:rPr>
        <w:t xml:space="preserve">, 3 equiv.) was added followed by </w:t>
      </w:r>
      <w:proofErr w:type="spellStart"/>
      <w:r w:rsidRPr="00915F55">
        <w:rPr>
          <w:rFonts w:ascii="Times New Roman" w:eastAsia="Calibri" w:hAnsi="Times New Roman" w:cs="Times New Roman"/>
          <w:w w:val="108"/>
          <w:sz w:val="18"/>
          <w:szCs w:val="18"/>
          <w:lang w:val="en-US"/>
        </w:rPr>
        <w:t>methanesulfonic</w:t>
      </w:r>
      <w:proofErr w:type="spellEnd"/>
      <w:r w:rsidRPr="00915F55">
        <w:rPr>
          <w:rFonts w:ascii="Times New Roman" w:eastAsia="Calibri" w:hAnsi="Times New Roman" w:cs="Times New Roman"/>
          <w:w w:val="108"/>
          <w:sz w:val="18"/>
          <w:szCs w:val="18"/>
          <w:lang w:val="en-US"/>
        </w:rPr>
        <w:t xml:space="preserve"> acid (0.19 mL, 2.93 </w:t>
      </w:r>
      <w:proofErr w:type="spellStart"/>
      <w:r w:rsidRPr="00915F55">
        <w:rPr>
          <w:rFonts w:ascii="Times New Roman" w:eastAsia="Calibri" w:hAnsi="Times New Roman" w:cs="Times New Roman"/>
          <w:w w:val="108"/>
          <w:sz w:val="18"/>
          <w:szCs w:val="18"/>
          <w:lang w:val="en-US"/>
        </w:rPr>
        <w:t>mmol</w:t>
      </w:r>
      <w:proofErr w:type="spellEnd"/>
      <w:r w:rsidRPr="00915F55">
        <w:rPr>
          <w:rFonts w:ascii="Times New Roman" w:eastAsia="Calibri" w:hAnsi="Times New Roman" w:cs="Times New Roman"/>
          <w:w w:val="108"/>
          <w:sz w:val="18"/>
          <w:szCs w:val="18"/>
          <w:lang w:val="en-US"/>
        </w:rPr>
        <w:t xml:space="preserve">, 5 </w:t>
      </w:r>
      <w:proofErr w:type="spellStart"/>
      <w:r w:rsidRPr="00915F55">
        <w:rPr>
          <w:rFonts w:ascii="Times New Roman" w:eastAsia="Calibri" w:hAnsi="Times New Roman" w:cs="Times New Roman"/>
          <w:w w:val="108"/>
          <w:sz w:val="18"/>
          <w:szCs w:val="18"/>
          <w:lang w:val="en-US"/>
        </w:rPr>
        <w:t>mol</w:t>
      </w:r>
      <w:proofErr w:type="spellEnd"/>
      <w:r w:rsidRPr="00915F55">
        <w:rPr>
          <w:rFonts w:ascii="Times New Roman" w:eastAsia="Calibri" w:hAnsi="Times New Roman" w:cs="Times New Roman"/>
          <w:w w:val="108"/>
          <w:sz w:val="18"/>
          <w:szCs w:val="18"/>
          <w:lang w:val="en-US"/>
        </w:rPr>
        <w:t xml:space="preserve"> %). After addition of the acid, the mixture turned yellow. The reaction was subjected to reflux overnight, during which time water collected in the Dean-Stark trap. The next day the reaction mixture was concentrated under reduced pressure, affording the crude </w:t>
      </w:r>
      <w:proofErr w:type="spellStart"/>
      <w:r w:rsidRPr="00915F55">
        <w:rPr>
          <w:rFonts w:ascii="Times New Roman" w:eastAsia="Calibri" w:hAnsi="Times New Roman" w:cs="Times New Roman"/>
          <w:w w:val="108"/>
          <w:sz w:val="18"/>
          <w:szCs w:val="18"/>
          <w:lang w:val="en-US"/>
        </w:rPr>
        <w:t>hydrazone</w:t>
      </w:r>
      <w:proofErr w:type="spellEnd"/>
      <w:r w:rsidRPr="00915F55">
        <w:rPr>
          <w:rFonts w:ascii="Times New Roman" w:eastAsia="Calibri" w:hAnsi="Times New Roman" w:cs="Times New Roman"/>
          <w:w w:val="108"/>
          <w:sz w:val="18"/>
          <w:szCs w:val="18"/>
          <w:lang w:val="en-US"/>
        </w:rPr>
        <w:t xml:space="preserve"> </w:t>
      </w:r>
      <w:r w:rsidRPr="00915F55">
        <w:rPr>
          <w:rFonts w:ascii="Times New Roman" w:eastAsia="Calibri" w:hAnsi="Times New Roman" w:cs="Times New Roman"/>
          <w:b/>
          <w:w w:val="108"/>
          <w:sz w:val="18"/>
          <w:szCs w:val="18"/>
          <w:lang w:val="en-US"/>
        </w:rPr>
        <w:t>8</w:t>
      </w:r>
      <w:r w:rsidRPr="00915F55">
        <w:rPr>
          <w:rFonts w:ascii="Times New Roman" w:eastAsia="Calibri" w:hAnsi="Times New Roman" w:cs="Times New Roman"/>
          <w:w w:val="108"/>
          <w:sz w:val="18"/>
          <w:szCs w:val="18"/>
          <w:lang w:val="en-US"/>
        </w:rPr>
        <w:t xml:space="preserve"> as </w:t>
      </w:r>
      <w:proofErr w:type="gramStart"/>
      <w:r w:rsidRPr="00915F55">
        <w:rPr>
          <w:rFonts w:ascii="Times New Roman" w:eastAsia="Calibri" w:hAnsi="Times New Roman" w:cs="Times New Roman"/>
          <w:w w:val="108"/>
          <w:sz w:val="18"/>
          <w:szCs w:val="18"/>
          <w:lang w:val="en-US"/>
        </w:rPr>
        <w:t>a light</w:t>
      </w:r>
      <w:proofErr w:type="gramEnd"/>
      <w:r w:rsidRPr="00915F55">
        <w:rPr>
          <w:rFonts w:ascii="Times New Roman" w:eastAsia="Calibri" w:hAnsi="Times New Roman" w:cs="Times New Roman"/>
          <w:w w:val="108"/>
          <w:sz w:val="18"/>
          <w:szCs w:val="18"/>
          <w:lang w:val="en-US"/>
        </w:rPr>
        <w:t xml:space="preserve"> yellow oil with a small amount of solid 10.5 g. This material was distilled at reduced pressure (13 mbar). The desired </w:t>
      </w:r>
      <w:proofErr w:type="spellStart"/>
      <w:r w:rsidRPr="00915F55">
        <w:rPr>
          <w:rFonts w:ascii="Times New Roman" w:eastAsia="Calibri" w:hAnsi="Times New Roman" w:cs="Times New Roman"/>
          <w:w w:val="108"/>
          <w:sz w:val="18"/>
          <w:szCs w:val="18"/>
          <w:lang w:val="en-US"/>
        </w:rPr>
        <w:t>hydrazone</w:t>
      </w:r>
      <w:proofErr w:type="spellEnd"/>
      <w:r w:rsidRPr="00915F55">
        <w:rPr>
          <w:rFonts w:ascii="Times New Roman" w:eastAsia="Calibri" w:hAnsi="Times New Roman" w:cs="Times New Roman"/>
          <w:w w:val="108"/>
          <w:sz w:val="18"/>
          <w:szCs w:val="18"/>
          <w:lang w:val="en-US"/>
        </w:rPr>
        <w:t xml:space="preserve"> </w:t>
      </w:r>
      <w:r w:rsidRPr="00915F55">
        <w:rPr>
          <w:rFonts w:ascii="Times New Roman" w:eastAsia="Calibri" w:hAnsi="Times New Roman" w:cs="Times New Roman"/>
          <w:b/>
          <w:w w:val="108"/>
          <w:sz w:val="18"/>
          <w:szCs w:val="18"/>
          <w:lang w:val="en-US"/>
        </w:rPr>
        <w:t>8</w:t>
      </w:r>
      <w:r w:rsidRPr="00915F55">
        <w:rPr>
          <w:rFonts w:ascii="Times New Roman" w:eastAsia="Calibri" w:hAnsi="Times New Roman" w:cs="Times New Roman"/>
          <w:w w:val="108"/>
          <w:sz w:val="18"/>
          <w:szCs w:val="18"/>
          <w:lang w:val="en-US"/>
        </w:rPr>
        <w:t xml:space="preserve"> distilled in the range 98-105 ºC as </w:t>
      </w:r>
      <w:proofErr w:type="gramStart"/>
      <w:r w:rsidRPr="00915F55">
        <w:rPr>
          <w:rFonts w:ascii="Times New Roman" w:eastAsia="Calibri" w:hAnsi="Times New Roman" w:cs="Times New Roman"/>
          <w:w w:val="108"/>
          <w:sz w:val="18"/>
          <w:szCs w:val="18"/>
          <w:lang w:val="en-US"/>
        </w:rPr>
        <w:t>a light</w:t>
      </w:r>
      <w:proofErr w:type="gramEnd"/>
      <w:r w:rsidRPr="00915F55">
        <w:rPr>
          <w:rFonts w:ascii="Times New Roman" w:eastAsia="Calibri" w:hAnsi="Times New Roman" w:cs="Times New Roman"/>
          <w:w w:val="108"/>
          <w:sz w:val="18"/>
          <w:szCs w:val="18"/>
          <w:lang w:val="en-US"/>
        </w:rPr>
        <w:t xml:space="preserve"> yellow oil, (8.5 g 88%). The </w:t>
      </w:r>
      <w:r w:rsidRPr="00915F55">
        <w:rPr>
          <w:rFonts w:ascii="Times New Roman" w:eastAsia="Calibri" w:hAnsi="Times New Roman" w:cs="Times New Roman"/>
          <w:w w:val="108"/>
          <w:sz w:val="18"/>
          <w:szCs w:val="18"/>
          <w:vertAlign w:val="superscript"/>
          <w:lang w:val="en-US"/>
        </w:rPr>
        <w:t>1</w:t>
      </w:r>
      <w:r w:rsidRPr="00915F55">
        <w:rPr>
          <w:rFonts w:ascii="Times New Roman" w:eastAsia="Calibri" w:hAnsi="Times New Roman" w:cs="Times New Roman"/>
          <w:w w:val="108"/>
          <w:sz w:val="18"/>
          <w:szCs w:val="18"/>
          <w:lang w:val="en-US"/>
        </w:rPr>
        <w:t xml:space="preserve">H NMR </w:t>
      </w:r>
      <w:proofErr w:type="spellStart"/>
      <w:r w:rsidRPr="00915F55">
        <w:rPr>
          <w:rFonts w:ascii="Times New Roman" w:eastAsia="Calibri" w:hAnsi="Times New Roman" w:cs="Times New Roman"/>
          <w:w w:val="108"/>
          <w:sz w:val="18"/>
          <w:szCs w:val="18"/>
          <w:lang w:val="en-US"/>
        </w:rPr>
        <w:t>spectum</w:t>
      </w:r>
      <w:proofErr w:type="spellEnd"/>
      <w:r w:rsidRPr="00915F55">
        <w:rPr>
          <w:rFonts w:ascii="Times New Roman" w:eastAsia="Calibri" w:hAnsi="Times New Roman" w:cs="Times New Roman"/>
          <w:w w:val="108"/>
          <w:sz w:val="18"/>
          <w:szCs w:val="18"/>
          <w:lang w:val="en-US"/>
        </w:rPr>
        <w:t xml:space="preserve"> is in agreement with that previously reported in the literature.</w:t>
      </w:r>
      <w:r w:rsidRPr="00915F55">
        <w:rPr>
          <w:rFonts w:ascii="Times New Roman" w:eastAsia="Calibri" w:hAnsi="Times New Roman" w:cs="Times New Roman"/>
          <w:w w:val="108"/>
          <w:sz w:val="18"/>
          <w:szCs w:val="18"/>
          <w:vertAlign w:val="superscript"/>
          <w:lang w:val="en-US"/>
        </w:rPr>
        <w:endnoteReference w:id="30"/>
      </w:r>
    </w:p>
    <w:p w:rsidR="00915F55" w:rsidRPr="00915F55" w:rsidRDefault="00915F55" w:rsidP="00915F55">
      <w:pPr>
        <w:tabs>
          <w:tab w:val="left" w:pos="284"/>
        </w:tabs>
        <w:spacing w:after="0" w:line="240" w:lineRule="exact"/>
        <w:jc w:val="both"/>
        <w:rPr>
          <w:rFonts w:ascii="Times New Roman" w:eastAsia="Calibri" w:hAnsi="Times New Roman" w:cs="Times New Roman"/>
          <w:w w:val="108"/>
          <w:sz w:val="18"/>
          <w:szCs w:val="18"/>
          <w:lang w:val="en-US"/>
        </w:rPr>
      </w:pPr>
      <w:r w:rsidRPr="00915F55">
        <w:rPr>
          <w:rFonts w:ascii="Times New Roman" w:eastAsia="Calibri" w:hAnsi="Times New Roman" w:cs="Times New Roman"/>
          <w:w w:val="108"/>
          <w:sz w:val="18"/>
          <w:szCs w:val="18"/>
          <w:lang w:val="en-US"/>
        </w:rPr>
        <w:t>Step 2 alkylation and hydrolysis of the hydrazone.</w:t>
      </w:r>
      <w:r w:rsidRPr="00915F55">
        <w:rPr>
          <w:rFonts w:ascii="Times New Roman" w:eastAsia="Calibri" w:hAnsi="Times New Roman" w:cs="Times New Roman"/>
          <w:w w:val="108"/>
          <w:sz w:val="18"/>
          <w:szCs w:val="18"/>
          <w:vertAlign w:val="superscript"/>
          <w:lang w:val="en-US"/>
        </w:rPr>
        <w:fldChar w:fldCharType="begin"/>
      </w:r>
      <w:r w:rsidRPr="00915F55">
        <w:rPr>
          <w:rFonts w:ascii="Times New Roman" w:eastAsia="Calibri" w:hAnsi="Times New Roman" w:cs="Times New Roman"/>
          <w:w w:val="108"/>
          <w:sz w:val="18"/>
          <w:szCs w:val="18"/>
          <w:vertAlign w:val="superscript"/>
          <w:lang w:val="en-US"/>
        </w:rPr>
        <w:instrText xml:space="preserve"> NOTEREF _Ref399854794 \h  \* MERGEFORMAT </w:instrText>
      </w:r>
      <w:r w:rsidRPr="00915F55">
        <w:rPr>
          <w:rFonts w:ascii="Times New Roman" w:eastAsia="Calibri" w:hAnsi="Times New Roman" w:cs="Times New Roman"/>
          <w:w w:val="108"/>
          <w:sz w:val="18"/>
          <w:szCs w:val="18"/>
          <w:vertAlign w:val="superscript"/>
          <w:lang w:val="en-US"/>
        </w:rPr>
      </w:r>
      <w:r w:rsidRPr="00915F55">
        <w:rPr>
          <w:rFonts w:ascii="Times New Roman" w:eastAsia="Calibri" w:hAnsi="Times New Roman" w:cs="Times New Roman"/>
          <w:w w:val="108"/>
          <w:sz w:val="18"/>
          <w:szCs w:val="18"/>
          <w:vertAlign w:val="superscript"/>
          <w:lang w:val="en-US"/>
        </w:rPr>
        <w:fldChar w:fldCharType="separate"/>
      </w:r>
      <w:r w:rsidRPr="00915F55">
        <w:rPr>
          <w:rFonts w:ascii="Times New Roman" w:eastAsia="Calibri" w:hAnsi="Times New Roman" w:cs="Times New Roman"/>
          <w:w w:val="108"/>
          <w:sz w:val="18"/>
          <w:szCs w:val="18"/>
          <w:vertAlign w:val="superscript"/>
          <w:lang w:val="en-US"/>
        </w:rPr>
        <w:t>23</w:t>
      </w:r>
      <w:r w:rsidRPr="00915F55">
        <w:rPr>
          <w:rFonts w:ascii="Times New Roman" w:eastAsia="Calibri" w:hAnsi="Times New Roman" w:cs="Times New Roman"/>
          <w:w w:val="108"/>
          <w:sz w:val="18"/>
          <w:szCs w:val="18"/>
          <w:vertAlign w:val="superscript"/>
          <w:lang w:val="en-US"/>
        </w:rPr>
        <w:fldChar w:fldCharType="end"/>
      </w:r>
      <w:r w:rsidRPr="00915F55">
        <w:rPr>
          <w:rFonts w:ascii="Times New Roman" w:eastAsia="Calibri" w:hAnsi="Times New Roman" w:cs="Times New Roman"/>
          <w:w w:val="108"/>
          <w:sz w:val="18"/>
          <w:szCs w:val="18"/>
          <w:lang w:val="en-US"/>
        </w:rPr>
        <w:t xml:space="preserve"> Lithium </w:t>
      </w:r>
      <w:proofErr w:type="spellStart"/>
      <w:r w:rsidRPr="00915F55">
        <w:rPr>
          <w:rFonts w:ascii="Times New Roman" w:eastAsia="Calibri" w:hAnsi="Times New Roman" w:cs="Times New Roman"/>
          <w:w w:val="108"/>
          <w:sz w:val="18"/>
          <w:szCs w:val="18"/>
          <w:lang w:val="en-US"/>
        </w:rPr>
        <w:t>diisopropylamide</w:t>
      </w:r>
      <w:proofErr w:type="spellEnd"/>
      <w:r w:rsidRPr="00915F55">
        <w:rPr>
          <w:rFonts w:ascii="Times New Roman" w:eastAsia="Calibri" w:hAnsi="Times New Roman" w:cs="Times New Roman"/>
          <w:w w:val="108"/>
          <w:sz w:val="18"/>
          <w:szCs w:val="18"/>
          <w:lang w:val="en-US"/>
        </w:rPr>
        <w:t xml:space="preserve"> (6.29 mL, 1.96 M, 12.33 </w:t>
      </w:r>
      <w:proofErr w:type="spellStart"/>
      <w:r w:rsidRPr="00915F55">
        <w:rPr>
          <w:rFonts w:ascii="Times New Roman" w:eastAsia="Calibri" w:hAnsi="Times New Roman" w:cs="Times New Roman"/>
          <w:w w:val="108"/>
          <w:sz w:val="18"/>
          <w:szCs w:val="18"/>
          <w:lang w:val="en-US"/>
        </w:rPr>
        <w:t>mmol</w:t>
      </w:r>
      <w:proofErr w:type="spellEnd"/>
      <w:r w:rsidRPr="00915F55">
        <w:rPr>
          <w:rFonts w:ascii="Times New Roman" w:eastAsia="Calibri" w:hAnsi="Times New Roman" w:cs="Times New Roman"/>
          <w:w w:val="108"/>
          <w:sz w:val="18"/>
          <w:szCs w:val="18"/>
          <w:lang w:val="en-US"/>
        </w:rPr>
        <w:t xml:space="preserve">, 2 equiv.), freshly titrated using </w:t>
      </w:r>
      <w:proofErr w:type="spellStart"/>
      <w:r w:rsidRPr="00915F55">
        <w:rPr>
          <w:rFonts w:ascii="Times New Roman" w:eastAsia="Calibri" w:hAnsi="Times New Roman" w:cs="Times New Roman"/>
          <w:w w:val="108"/>
          <w:sz w:val="18"/>
          <w:szCs w:val="18"/>
          <w:lang w:val="en-US"/>
        </w:rPr>
        <w:t>diphenylacetic</w:t>
      </w:r>
      <w:proofErr w:type="spellEnd"/>
      <w:r w:rsidRPr="00915F55">
        <w:rPr>
          <w:rFonts w:ascii="Times New Roman" w:eastAsia="Calibri" w:hAnsi="Times New Roman" w:cs="Times New Roman"/>
          <w:w w:val="108"/>
          <w:sz w:val="18"/>
          <w:szCs w:val="18"/>
          <w:lang w:val="en-US"/>
        </w:rPr>
        <w:t xml:space="preserve"> acid as an indicator, was added to a solution at -74 ºC (achieved using a dry ice/acetone bath) of hydrazine </w:t>
      </w:r>
      <w:r w:rsidRPr="00915F55">
        <w:rPr>
          <w:rFonts w:ascii="Times New Roman" w:eastAsia="Calibri" w:hAnsi="Times New Roman" w:cs="Times New Roman"/>
          <w:b/>
          <w:w w:val="108"/>
          <w:sz w:val="18"/>
          <w:szCs w:val="18"/>
          <w:lang w:val="en-US"/>
        </w:rPr>
        <w:t>8</w:t>
      </w:r>
      <w:r w:rsidRPr="00915F55">
        <w:rPr>
          <w:rFonts w:ascii="Times New Roman" w:eastAsia="Calibri" w:hAnsi="Times New Roman" w:cs="Times New Roman"/>
          <w:w w:val="108"/>
          <w:sz w:val="18"/>
          <w:szCs w:val="18"/>
          <w:lang w:val="en-US"/>
        </w:rPr>
        <w:t xml:space="preserve"> (1 g, 6.16 </w:t>
      </w:r>
      <w:proofErr w:type="spellStart"/>
      <w:r w:rsidRPr="00915F55">
        <w:rPr>
          <w:rFonts w:ascii="Times New Roman" w:eastAsia="Calibri" w:hAnsi="Times New Roman" w:cs="Times New Roman"/>
          <w:w w:val="108"/>
          <w:sz w:val="18"/>
          <w:szCs w:val="18"/>
          <w:lang w:val="en-US"/>
        </w:rPr>
        <w:t>mmol</w:t>
      </w:r>
      <w:proofErr w:type="spellEnd"/>
      <w:r w:rsidRPr="00915F55">
        <w:rPr>
          <w:rFonts w:ascii="Times New Roman" w:eastAsia="Calibri" w:hAnsi="Times New Roman" w:cs="Times New Roman"/>
          <w:w w:val="108"/>
          <w:sz w:val="18"/>
          <w:szCs w:val="18"/>
          <w:lang w:val="en-US"/>
        </w:rPr>
        <w:t xml:space="preserve">, 1 equiv.) in THF (15 mL, freshly distilled from sodium benzophenone) under argon atmosphere. After 1 hour, 3-bromoprop-1-yne (80% solution in toluene, 0.69 mL, 6.16 </w:t>
      </w:r>
      <w:proofErr w:type="spellStart"/>
      <w:r w:rsidRPr="00915F55">
        <w:rPr>
          <w:rFonts w:ascii="Times New Roman" w:eastAsia="Calibri" w:hAnsi="Times New Roman" w:cs="Times New Roman"/>
          <w:w w:val="108"/>
          <w:sz w:val="18"/>
          <w:szCs w:val="18"/>
          <w:lang w:val="en-US"/>
        </w:rPr>
        <w:t>mmol</w:t>
      </w:r>
      <w:proofErr w:type="spellEnd"/>
      <w:r w:rsidRPr="00915F55">
        <w:rPr>
          <w:rFonts w:ascii="Times New Roman" w:eastAsia="Calibri" w:hAnsi="Times New Roman" w:cs="Times New Roman"/>
          <w:w w:val="108"/>
          <w:sz w:val="18"/>
          <w:szCs w:val="18"/>
          <w:lang w:val="en-US"/>
        </w:rPr>
        <w:t xml:space="preserve">, 1 equiv.) was added dropwise via syringe. The reaction was stirred over night while coming to RT. The next day, the reaction was quenched by adding 40 mL of saturated </w:t>
      </w:r>
      <w:proofErr w:type="gramStart"/>
      <w:r w:rsidRPr="00915F55">
        <w:rPr>
          <w:rFonts w:ascii="Times New Roman" w:eastAsia="Calibri" w:hAnsi="Times New Roman" w:cs="Times New Roman"/>
          <w:w w:val="108"/>
          <w:sz w:val="18"/>
          <w:szCs w:val="18"/>
          <w:lang w:val="en-US"/>
        </w:rPr>
        <w:t>NH</w:t>
      </w:r>
      <w:r w:rsidRPr="00915F55">
        <w:rPr>
          <w:rFonts w:ascii="Times New Roman" w:eastAsia="Calibri" w:hAnsi="Times New Roman" w:cs="Times New Roman"/>
          <w:w w:val="108"/>
          <w:sz w:val="18"/>
          <w:szCs w:val="18"/>
          <w:vertAlign w:val="subscript"/>
          <w:lang w:val="en-US"/>
        </w:rPr>
        <w:t>4</w:t>
      </w:r>
      <w:r w:rsidRPr="00915F55">
        <w:rPr>
          <w:rFonts w:ascii="Times New Roman" w:eastAsia="Calibri" w:hAnsi="Times New Roman" w:cs="Times New Roman"/>
          <w:w w:val="108"/>
          <w:sz w:val="18"/>
          <w:szCs w:val="18"/>
          <w:lang w:val="en-US"/>
        </w:rPr>
        <w:t>Cl</w:t>
      </w:r>
      <w:r w:rsidRPr="00915F55">
        <w:rPr>
          <w:rFonts w:ascii="Times New Roman" w:eastAsia="Calibri" w:hAnsi="Times New Roman" w:cs="Times New Roman"/>
          <w:w w:val="108"/>
          <w:sz w:val="18"/>
          <w:szCs w:val="18"/>
          <w:vertAlign w:val="subscript"/>
          <w:lang w:val="en-US"/>
        </w:rPr>
        <w:t>(</w:t>
      </w:r>
      <w:proofErr w:type="spellStart"/>
      <w:proofErr w:type="gramEnd"/>
      <w:r w:rsidRPr="00915F55">
        <w:rPr>
          <w:rFonts w:ascii="Times New Roman" w:eastAsia="Calibri" w:hAnsi="Times New Roman" w:cs="Times New Roman"/>
          <w:w w:val="108"/>
          <w:sz w:val="18"/>
          <w:szCs w:val="18"/>
          <w:vertAlign w:val="subscript"/>
          <w:lang w:val="en-US"/>
        </w:rPr>
        <w:t>aq</w:t>
      </w:r>
      <w:proofErr w:type="spellEnd"/>
      <w:r w:rsidRPr="00915F55">
        <w:rPr>
          <w:rFonts w:ascii="Times New Roman" w:eastAsia="Calibri" w:hAnsi="Times New Roman" w:cs="Times New Roman"/>
          <w:w w:val="108"/>
          <w:sz w:val="18"/>
          <w:szCs w:val="18"/>
          <w:vertAlign w:val="subscript"/>
          <w:lang w:val="en-US"/>
        </w:rPr>
        <w:t>)</w:t>
      </w:r>
      <w:r w:rsidRPr="00915F55">
        <w:rPr>
          <w:rFonts w:ascii="Times New Roman" w:eastAsia="Calibri" w:hAnsi="Times New Roman" w:cs="Times New Roman"/>
          <w:w w:val="108"/>
          <w:sz w:val="18"/>
          <w:szCs w:val="18"/>
          <w:lang w:val="en-US"/>
        </w:rPr>
        <w:t xml:space="preserve">. The reaction mixture was extracted with </w:t>
      </w:r>
      <w:proofErr w:type="spellStart"/>
      <w:r w:rsidRPr="00915F55">
        <w:rPr>
          <w:rFonts w:ascii="Times New Roman" w:eastAsia="Calibri" w:hAnsi="Times New Roman" w:cs="Times New Roman"/>
          <w:w w:val="108"/>
          <w:sz w:val="18"/>
          <w:szCs w:val="18"/>
          <w:lang w:val="en-US"/>
        </w:rPr>
        <w:t>diethylether</w:t>
      </w:r>
      <w:proofErr w:type="spellEnd"/>
      <w:r w:rsidRPr="00915F55">
        <w:rPr>
          <w:rFonts w:ascii="Times New Roman" w:eastAsia="Calibri" w:hAnsi="Times New Roman" w:cs="Times New Roman"/>
          <w:w w:val="108"/>
          <w:sz w:val="18"/>
          <w:szCs w:val="18"/>
          <w:lang w:val="en-US"/>
        </w:rPr>
        <w:t xml:space="preserve"> (3 </w:t>
      </w:r>
      <w:r w:rsidRPr="00915F55">
        <w:rPr>
          <w:rFonts w:ascii="Times New Roman" w:eastAsia="Calibri" w:hAnsi="Times New Roman" w:cs="Times New Roman"/>
          <w:w w:val="108"/>
          <w:sz w:val="18"/>
          <w:szCs w:val="18"/>
          <w:lang w:val="en-US"/>
        </w:rPr>
        <w:sym w:font="Symbol" w:char="F0B4"/>
      </w:r>
      <w:r w:rsidRPr="00915F55">
        <w:rPr>
          <w:rFonts w:ascii="Times New Roman" w:eastAsia="Calibri" w:hAnsi="Times New Roman" w:cs="Times New Roman"/>
          <w:w w:val="108"/>
          <w:sz w:val="18"/>
          <w:szCs w:val="18"/>
          <w:lang w:val="en-US"/>
        </w:rPr>
        <w:t xml:space="preserve"> 20 mL) and the organic extracts were combined, dried over Na</w:t>
      </w:r>
      <w:r w:rsidRPr="00915F55">
        <w:rPr>
          <w:rFonts w:ascii="Times New Roman" w:eastAsia="Calibri" w:hAnsi="Times New Roman" w:cs="Times New Roman"/>
          <w:w w:val="108"/>
          <w:sz w:val="18"/>
          <w:szCs w:val="18"/>
          <w:vertAlign w:val="subscript"/>
          <w:lang w:val="en-US"/>
        </w:rPr>
        <w:t>2</w:t>
      </w:r>
      <w:r w:rsidRPr="00915F55">
        <w:rPr>
          <w:rFonts w:ascii="Times New Roman" w:eastAsia="Calibri" w:hAnsi="Times New Roman" w:cs="Times New Roman"/>
          <w:w w:val="108"/>
          <w:sz w:val="18"/>
          <w:szCs w:val="18"/>
          <w:lang w:val="en-US"/>
        </w:rPr>
        <w:t>SO</w:t>
      </w:r>
      <w:r w:rsidRPr="00915F55">
        <w:rPr>
          <w:rFonts w:ascii="Times New Roman" w:eastAsia="Calibri" w:hAnsi="Times New Roman" w:cs="Times New Roman"/>
          <w:w w:val="108"/>
          <w:sz w:val="18"/>
          <w:szCs w:val="18"/>
          <w:vertAlign w:val="subscript"/>
          <w:lang w:val="en-US"/>
        </w:rPr>
        <w:t>4</w:t>
      </w:r>
      <w:r w:rsidRPr="00915F55">
        <w:rPr>
          <w:rFonts w:ascii="Times New Roman" w:eastAsia="Calibri" w:hAnsi="Times New Roman" w:cs="Times New Roman"/>
          <w:w w:val="108"/>
          <w:sz w:val="18"/>
          <w:szCs w:val="18"/>
          <w:lang w:val="en-US"/>
        </w:rPr>
        <w:t xml:space="preserve">, filtered and concentrated under vacuum to give a brown residue. Acetic acid 3 mL, sodium acetate 1.45 g, water 0.5 mL and THF 3 mL were added to the resulting residue and the reaction was stirred under air until complete hydrolysis of the </w:t>
      </w:r>
      <w:proofErr w:type="spellStart"/>
      <w:r w:rsidRPr="00915F55">
        <w:rPr>
          <w:rFonts w:ascii="Times New Roman" w:eastAsia="Calibri" w:hAnsi="Times New Roman" w:cs="Times New Roman"/>
          <w:w w:val="108"/>
          <w:sz w:val="18"/>
          <w:szCs w:val="18"/>
          <w:lang w:val="en-US"/>
        </w:rPr>
        <w:t>hydrazone</w:t>
      </w:r>
      <w:proofErr w:type="spellEnd"/>
      <w:r w:rsidRPr="00915F55">
        <w:rPr>
          <w:rFonts w:ascii="Times New Roman" w:eastAsia="Calibri" w:hAnsi="Times New Roman" w:cs="Times New Roman"/>
          <w:w w:val="108"/>
          <w:sz w:val="18"/>
          <w:szCs w:val="18"/>
          <w:lang w:val="en-US"/>
        </w:rPr>
        <w:t xml:space="preserve"> was observed by </w:t>
      </w:r>
      <w:r w:rsidRPr="00915F55">
        <w:rPr>
          <w:rFonts w:ascii="Times New Roman" w:eastAsia="Calibri" w:hAnsi="Times New Roman" w:cs="Times New Roman"/>
          <w:w w:val="108"/>
          <w:sz w:val="18"/>
          <w:szCs w:val="18"/>
          <w:vertAlign w:val="superscript"/>
          <w:lang w:val="en-US"/>
        </w:rPr>
        <w:t>1</w:t>
      </w:r>
      <w:r w:rsidRPr="00915F55">
        <w:rPr>
          <w:rFonts w:ascii="Times New Roman" w:eastAsia="Calibri" w:hAnsi="Times New Roman" w:cs="Times New Roman"/>
          <w:w w:val="108"/>
          <w:sz w:val="18"/>
          <w:szCs w:val="18"/>
          <w:lang w:val="en-US"/>
        </w:rPr>
        <w:t xml:space="preserve">H NMR (typically 7 hours). The reaction mixture was quenched by adding </w:t>
      </w:r>
      <w:proofErr w:type="spellStart"/>
      <w:proofErr w:type="gramStart"/>
      <w:r w:rsidRPr="00915F55">
        <w:rPr>
          <w:rFonts w:ascii="Times New Roman" w:eastAsia="Calibri" w:hAnsi="Times New Roman" w:cs="Times New Roman"/>
          <w:w w:val="108"/>
          <w:sz w:val="18"/>
          <w:szCs w:val="18"/>
          <w:lang w:val="en-US"/>
        </w:rPr>
        <w:t>NaOH</w:t>
      </w:r>
      <w:proofErr w:type="spellEnd"/>
      <w:r w:rsidRPr="00915F55">
        <w:rPr>
          <w:rFonts w:ascii="Times New Roman" w:eastAsia="Calibri" w:hAnsi="Times New Roman" w:cs="Times New Roman"/>
          <w:w w:val="108"/>
          <w:sz w:val="18"/>
          <w:szCs w:val="18"/>
          <w:vertAlign w:val="subscript"/>
          <w:lang w:val="en-US"/>
        </w:rPr>
        <w:t>(</w:t>
      </w:r>
      <w:proofErr w:type="spellStart"/>
      <w:proofErr w:type="gramEnd"/>
      <w:r w:rsidRPr="00915F55">
        <w:rPr>
          <w:rFonts w:ascii="Times New Roman" w:eastAsia="Calibri" w:hAnsi="Times New Roman" w:cs="Times New Roman"/>
          <w:w w:val="108"/>
          <w:sz w:val="18"/>
          <w:szCs w:val="18"/>
          <w:vertAlign w:val="subscript"/>
          <w:lang w:val="en-US"/>
        </w:rPr>
        <w:t>aq</w:t>
      </w:r>
      <w:proofErr w:type="spellEnd"/>
      <w:r w:rsidRPr="00915F55">
        <w:rPr>
          <w:rFonts w:ascii="Times New Roman" w:eastAsia="Calibri" w:hAnsi="Times New Roman" w:cs="Times New Roman"/>
          <w:w w:val="108"/>
          <w:sz w:val="18"/>
          <w:szCs w:val="18"/>
          <w:vertAlign w:val="subscript"/>
          <w:lang w:val="en-US"/>
        </w:rPr>
        <w:t>)</w:t>
      </w:r>
      <w:r w:rsidRPr="00915F55">
        <w:rPr>
          <w:rFonts w:ascii="Times New Roman" w:eastAsia="Calibri" w:hAnsi="Times New Roman" w:cs="Times New Roman"/>
          <w:w w:val="108"/>
          <w:sz w:val="18"/>
          <w:szCs w:val="18"/>
          <w:lang w:val="en-US"/>
        </w:rPr>
        <w:t xml:space="preserve"> (2M) at 0 ºC until the pH of the mixture was basic as judged by litmus paper. The mixture was stirred for 20 min and then, 20 mL of diethyl ether were added. The two phases were separated and the aqueous layer was extracted with diethyl ether (2 </w:t>
      </w:r>
      <w:r w:rsidRPr="00915F55">
        <w:rPr>
          <w:rFonts w:ascii="Times New Roman" w:eastAsia="Calibri" w:hAnsi="Times New Roman" w:cs="Times New Roman"/>
          <w:w w:val="108"/>
          <w:sz w:val="18"/>
          <w:szCs w:val="18"/>
          <w:lang w:val="en-US"/>
        </w:rPr>
        <w:sym w:font="Symbol" w:char="F0B4"/>
      </w:r>
      <w:r w:rsidRPr="00915F55">
        <w:rPr>
          <w:rFonts w:ascii="Times New Roman" w:eastAsia="Calibri" w:hAnsi="Times New Roman" w:cs="Times New Roman"/>
          <w:w w:val="108"/>
          <w:sz w:val="18"/>
          <w:szCs w:val="18"/>
          <w:lang w:val="en-US"/>
        </w:rPr>
        <w:t xml:space="preserve"> 20 mL). The organic extracts were combined washed with 50 mL of water, and then with 50 mL of brine. Finally the organic extract was dried over Na</w:t>
      </w:r>
      <w:r w:rsidRPr="00915F55">
        <w:rPr>
          <w:rFonts w:ascii="Times New Roman" w:eastAsia="Calibri" w:hAnsi="Times New Roman" w:cs="Times New Roman"/>
          <w:w w:val="108"/>
          <w:sz w:val="18"/>
          <w:szCs w:val="18"/>
          <w:vertAlign w:val="subscript"/>
          <w:lang w:val="en-US"/>
        </w:rPr>
        <w:t>2</w:t>
      </w:r>
      <w:r w:rsidRPr="00915F55">
        <w:rPr>
          <w:rFonts w:ascii="Times New Roman" w:eastAsia="Calibri" w:hAnsi="Times New Roman" w:cs="Times New Roman"/>
          <w:w w:val="108"/>
          <w:sz w:val="18"/>
          <w:szCs w:val="18"/>
          <w:lang w:val="en-US"/>
        </w:rPr>
        <w:t>SO</w:t>
      </w:r>
      <w:r w:rsidRPr="00915F55">
        <w:rPr>
          <w:rFonts w:ascii="Times New Roman" w:eastAsia="Calibri" w:hAnsi="Times New Roman" w:cs="Times New Roman"/>
          <w:w w:val="108"/>
          <w:sz w:val="18"/>
          <w:szCs w:val="18"/>
          <w:vertAlign w:val="subscript"/>
          <w:lang w:val="en-US"/>
        </w:rPr>
        <w:t>4</w:t>
      </w:r>
      <w:r w:rsidRPr="00915F55">
        <w:rPr>
          <w:rFonts w:ascii="Times New Roman" w:eastAsia="Calibri" w:hAnsi="Times New Roman" w:cs="Times New Roman"/>
          <w:w w:val="108"/>
          <w:sz w:val="18"/>
          <w:szCs w:val="18"/>
          <w:lang w:val="en-US"/>
        </w:rPr>
        <w:t>, filtered and concentrated under vacuum, affording 0.82 g of crude product as a black solid. The solid was purified by column chromatography (40 g SiO</w:t>
      </w:r>
      <w:r w:rsidRPr="00915F55">
        <w:rPr>
          <w:rFonts w:ascii="Times New Roman" w:eastAsia="Calibri" w:hAnsi="Times New Roman" w:cs="Times New Roman"/>
          <w:w w:val="108"/>
          <w:sz w:val="18"/>
          <w:szCs w:val="18"/>
          <w:vertAlign w:val="subscript"/>
          <w:lang w:val="en-US"/>
        </w:rPr>
        <w:t>2</w:t>
      </w:r>
      <w:r w:rsidRPr="00915F55">
        <w:rPr>
          <w:rFonts w:ascii="Times New Roman" w:eastAsia="Calibri" w:hAnsi="Times New Roman" w:cs="Times New Roman"/>
          <w:w w:val="108"/>
          <w:sz w:val="18"/>
          <w:szCs w:val="18"/>
          <w:lang w:val="en-US"/>
        </w:rPr>
        <w:t xml:space="preserve"> column, 1:1 </w:t>
      </w:r>
      <w:proofErr w:type="spellStart"/>
      <w:r w:rsidRPr="00915F55">
        <w:rPr>
          <w:rFonts w:ascii="Times New Roman" w:eastAsia="Calibri" w:hAnsi="Times New Roman" w:cs="Times New Roman"/>
          <w:w w:val="108"/>
          <w:sz w:val="18"/>
          <w:szCs w:val="18"/>
          <w:lang w:val="en-US"/>
        </w:rPr>
        <w:t>DCM</w:t>
      </w:r>
      <w:proofErr w:type="gramStart"/>
      <w:r w:rsidRPr="00915F55">
        <w:rPr>
          <w:rFonts w:ascii="Times New Roman" w:eastAsia="Calibri" w:hAnsi="Times New Roman" w:cs="Times New Roman"/>
          <w:w w:val="108"/>
          <w:sz w:val="18"/>
          <w:szCs w:val="18"/>
          <w:lang w:val="en-US"/>
        </w:rPr>
        <w:t>:hexane</w:t>
      </w:r>
      <w:proofErr w:type="spellEnd"/>
      <w:proofErr w:type="gramEnd"/>
      <w:r w:rsidRPr="00915F55">
        <w:rPr>
          <w:rFonts w:ascii="Times New Roman" w:eastAsia="Calibri" w:hAnsi="Times New Roman" w:cs="Times New Roman"/>
          <w:w w:val="108"/>
          <w:sz w:val="18"/>
          <w:szCs w:val="18"/>
          <w:lang w:val="en-US"/>
        </w:rPr>
        <w:t xml:space="preserve"> eluent, product RF = 0.5). The ketone </w:t>
      </w:r>
      <w:r w:rsidRPr="00915F55">
        <w:rPr>
          <w:rFonts w:ascii="Times New Roman" w:eastAsia="Calibri" w:hAnsi="Times New Roman" w:cs="Times New Roman"/>
          <w:b/>
          <w:w w:val="108"/>
          <w:sz w:val="18"/>
          <w:szCs w:val="18"/>
          <w:lang w:val="en-US"/>
        </w:rPr>
        <w:t>4</w:t>
      </w:r>
      <w:r w:rsidRPr="00915F55">
        <w:rPr>
          <w:rFonts w:ascii="Times New Roman" w:eastAsia="Calibri" w:hAnsi="Times New Roman" w:cs="Times New Roman"/>
          <w:w w:val="108"/>
          <w:sz w:val="18"/>
          <w:szCs w:val="18"/>
          <w:lang w:val="en-US"/>
        </w:rPr>
        <w:t xml:space="preserve"> was obtained as light yellow crystals which were then sublimed in a bulb to bulb apparatus (0.1 mm Hg, 80 ºC), affording a white microcrystalline powder (0.63 g, 65%).The 1H NMR </w:t>
      </w:r>
      <w:proofErr w:type="spellStart"/>
      <w:r w:rsidRPr="00915F55">
        <w:rPr>
          <w:rFonts w:ascii="Times New Roman" w:eastAsia="Calibri" w:hAnsi="Times New Roman" w:cs="Times New Roman"/>
          <w:w w:val="108"/>
          <w:sz w:val="18"/>
          <w:szCs w:val="18"/>
          <w:lang w:val="en-US"/>
        </w:rPr>
        <w:t>spectum</w:t>
      </w:r>
      <w:proofErr w:type="spellEnd"/>
      <w:r w:rsidRPr="00915F55">
        <w:rPr>
          <w:rFonts w:ascii="Times New Roman" w:eastAsia="Calibri" w:hAnsi="Times New Roman" w:cs="Times New Roman"/>
          <w:w w:val="108"/>
          <w:sz w:val="18"/>
          <w:szCs w:val="18"/>
          <w:lang w:val="en-US"/>
        </w:rPr>
        <w:t xml:space="preserve"> is in agreement with that previously reported in the literature.</w:t>
      </w:r>
      <w:r w:rsidRPr="00915F55">
        <w:rPr>
          <w:rFonts w:ascii="Times New Roman" w:eastAsia="Calibri" w:hAnsi="Times New Roman" w:cs="Times New Roman"/>
          <w:w w:val="108"/>
          <w:sz w:val="18"/>
          <w:szCs w:val="18"/>
          <w:lang w:val="en-US"/>
        </w:rPr>
        <w:endnoteReference w:id="31"/>
      </w:r>
    </w:p>
    <w:p w:rsidR="00915F55" w:rsidRPr="00915F55" w:rsidRDefault="00915F55" w:rsidP="00915F55">
      <w:pPr>
        <w:pStyle w:val="08ArticleText"/>
        <w:rPr>
          <w:lang w:val="en-US"/>
        </w:rPr>
      </w:pPr>
      <w:proofErr w:type="gramStart"/>
      <w:r w:rsidRPr="00915F55">
        <w:rPr>
          <w:b/>
          <w:lang w:val="en-US"/>
        </w:rPr>
        <w:t xml:space="preserve">Synthesis of </w:t>
      </w:r>
      <w:proofErr w:type="spellStart"/>
      <w:r w:rsidRPr="00915F55">
        <w:rPr>
          <w:b/>
          <w:lang w:val="en-US"/>
        </w:rPr>
        <w:t>calixpyrrole</w:t>
      </w:r>
      <w:proofErr w:type="spellEnd"/>
      <w:r w:rsidRPr="00915F55">
        <w:rPr>
          <w:b/>
          <w:lang w:val="en-US"/>
        </w:rPr>
        <w:t xml:space="preserve"> 3.</w:t>
      </w:r>
      <w:proofErr w:type="gramEnd"/>
      <w:r w:rsidRPr="00915F55">
        <w:rPr>
          <w:lang w:val="en-US"/>
        </w:rPr>
        <w:t xml:space="preserve"> Degassed methanol (10 mL) was added to pyrrole (0.44 mL, 6.34 </w:t>
      </w:r>
      <w:proofErr w:type="spellStart"/>
      <w:r w:rsidRPr="00915F55">
        <w:rPr>
          <w:lang w:val="en-US"/>
        </w:rPr>
        <w:t>mmol</w:t>
      </w:r>
      <w:proofErr w:type="spellEnd"/>
      <w:r w:rsidRPr="00915F55">
        <w:rPr>
          <w:lang w:val="en-US"/>
        </w:rPr>
        <w:t xml:space="preserve">, 1 equiv.) and </w:t>
      </w:r>
      <w:proofErr w:type="spellStart"/>
      <w:r w:rsidRPr="00915F55">
        <w:rPr>
          <w:lang w:val="en-US"/>
        </w:rPr>
        <w:t>methanesulphonic</w:t>
      </w:r>
      <w:proofErr w:type="spellEnd"/>
      <w:r w:rsidRPr="00915F55">
        <w:rPr>
          <w:lang w:val="en-US"/>
        </w:rPr>
        <w:t xml:space="preserve"> acid (1.23 mL, 18.95 </w:t>
      </w:r>
      <w:proofErr w:type="spellStart"/>
      <w:r w:rsidRPr="00915F55">
        <w:rPr>
          <w:lang w:val="en-US"/>
        </w:rPr>
        <w:t>mmol</w:t>
      </w:r>
      <w:proofErr w:type="spellEnd"/>
      <w:r w:rsidRPr="00915F55">
        <w:rPr>
          <w:lang w:val="en-US"/>
        </w:rPr>
        <w:t xml:space="preserve">, </w:t>
      </w:r>
      <w:proofErr w:type="gramStart"/>
      <w:r w:rsidRPr="00915F55">
        <w:rPr>
          <w:lang w:val="en-US"/>
        </w:rPr>
        <w:t>3</w:t>
      </w:r>
      <w:proofErr w:type="gramEnd"/>
      <w:r w:rsidRPr="00915F55">
        <w:rPr>
          <w:lang w:val="en-US"/>
        </w:rPr>
        <w:t xml:space="preserve"> equiv.) contained in a 50 mL round bottom flask under argon atmosphere. Next, a </w:t>
      </w:r>
      <w:proofErr w:type="spellStart"/>
      <w:r w:rsidRPr="00915F55">
        <w:rPr>
          <w:lang w:val="en-US"/>
        </w:rPr>
        <w:t>methanolic</w:t>
      </w:r>
      <w:proofErr w:type="spellEnd"/>
      <w:r w:rsidRPr="00915F55">
        <w:rPr>
          <w:lang w:val="en-US"/>
        </w:rPr>
        <w:t xml:space="preserve"> solution of ketone 4 (17 mL, 0.37 M, 6.32 </w:t>
      </w:r>
      <w:proofErr w:type="spellStart"/>
      <w:r w:rsidRPr="00915F55">
        <w:rPr>
          <w:lang w:val="en-US"/>
        </w:rPr>
        <w:t>mmol</w:t>
      </w:r>
      <w:proofErr w:type="spellEnd"/>
      <w:r w:rsidRPr="00915F55">
        <w:rPr>
          <w:lang w:val="en-US"/>
        </w:rPr>
        <w:t>, 1 equiv.) was added via syringe to the</w:t>
      </w:r>
      <w:r w:rsidRPr="00915F55">
        <w:rPr>
          <w:rFonts w:ascii="Calibri" w:hAnsi="Calibri"/>
          <w:lang w:val="en-US"/>
        </w:rPr>
        <w:t xml:space="preserve"> </w:t>
      </w:r>
      <w:r w:rsidRPr="00915F55">
        <w:rPr>
          <w:lang w:val="en-US"/>
        </w:rPr>
        <w:t xml:space="preserve">reaction mixture (a little bit of heat is necessary to completely dissolve the ketone). After 4 days stirring at room temperature, the reaction mixture was neutralized by adding 80 mL of saturated </w:t>
      </w:r>
      <w:proofErr w:type="gramStart"/>
      <w:r w:rsidRPr="00915F55">
        <w:rPr>
          <w:lang w:val="en-US"/>
        </w:rPr>
        <w:t>NaHCO</w:t>
      </w:r>
      <w:r w:rsidRPr="00915F55">
        <w:rPr>
          <w:vertAlign w:val="subscript"/>
          <w:lang w:val="en-US"/>
        </w:rPr>
        <w:t>3(</w:t>
      </w:r>
      <w:proofErr w:type="spellStart"/>
      <w:proofErr w:type="gramEnd"/>
      <w:r w:rsidRPr="00915F55">
        <w:rPr>
          <w:vertAlign w:val="subscript"/>
          <w:lang w:val="en-US"/>
        </w:rPr>
        <w:t>aq</w:t>
      </w:r>
      <w:proofErr w:type="spellEnd"/>
      <w:r w:rsidRPr="00915F55">
        <w:rPr>
          <w:vertAlign w:val="subscript"/>
          <w:lang w:val="en-US"/>
        </w:rPr>
        <w:t>)</w:t>
      </w:r>
      <w:r w:rsidRPr="00915F55">
        <w:rPr>
          <w:lang w:val="en-US"/>
        </w:rPr>
        <w:t xml:space="preserve">. The mixture was extracted with DCM (3 </w:t>
      </w:r>
      <w:r w:rsidRPr="00915F55">
        <w:rPr>
          <w:lang w:val="en-US"/>
        </w:rPr>
        <w:sym w:font="Symbol" w:char="F0B4"/>
      </w:r>
      <w:r w:rsidRPr="00915F55">
        <w:rPr>
          <w:lang w:val="en-US"/>
        </w:rPr>
        <w:t xml:space="preserve"> 50 mL). The DCM extracts were combined, dried over Na</w:t>
      </w:r>
      <w:r w:rsidRPr="00915F55">
        <w:rPr>
          <w:vertAlign w:val="subscript"/>
          <w:lang w:val="en-US"/>
        </w:rPr>
        <w:t>2</w:t>
      </w:r>
      <w:r w:rsidRPr="00915F55">
        <w:rPr>
          <w:lang w:val="en-US"/>
        </w:rPr>
        <w:t>SO</w:t>
      </w:r>
      <w:r w:rsidRPr="00915F55">
        <w:rPr>
          <w:vertAlign w:val="subscript"/>
          <w:lang w:val="en-US"/>
        </w:rPr>
        <w:t>4</w:t>
      </w:r>
      <w:r w:rsidRPr="00915F55">
        <w:rPr>
          <w:lang w:val="en-US"/>
        </w:rPr>
        <w:t xml:space="preserve"> filtered, and concentrated under vacuum, affording 0.7 g of a dark colored residue. The crude was purified by column chromatography (20 g SiO</w:t>
      </w:r>
      <w:r w:rsidRPr="00915F55">
        <w:rPr>
          <w:vertAlign w:val="subscript"/>
          <w:lang w:val="en-US"/>
        </w:rPr>
        <w:t>2</w:t>
      </w:r>
      <w:r w:rsidRPr="00915F55">
        <w:rPr>
          <w:lang w:val="en-US"/>
        </w:rPr>
        <w:t xml:space="preserve">, </w:t>
      </w:r>
      <w:proofErr w:type="spellStart"/>
      <w:r w:rsidRPr="00915F55">
        <w:rPr>
          <w:lang w:val="en-US"/>
        </w:rPr>
        <w:t>DCM</w:t>
      </w:r>
      <w:proofErr w:type="gramStart"/>
      <w:r w:rsidRPr="00915F55">
        <w:rPr>
          <w:lang w:val="en-US"/>
        </w:rPr>
        <w:t>:Hexane</w:t>
      </w:r>
      <w:proofErr w:type="spellEnd"/>
      <w:proofErr w:type="gramEnd"/>
      <w:r w:rsidRPr="00915F55">
        <w:rPr>
          <w:lang w:val="en-US"/>
        </w:rPr>
        <w:t xml:space="preserve"> 65:35, product RF = 0.4). Two separate fractions containing the product were isolated; the first fraction (11.6 mg) contained the desired product and other configurational isomers. The second fraction (78 mg) contained the </w:t>
      </w:r>
      <w:r w:rsidRPr="00915F55">
        <w:t>α</w:t>
      </w:r>
      <w:proofErr w:type="gramStart"/>
      <w:r w:rsidRPr="00915F55">
        <w:t>,α,α,α</w:t>
      </w:r>
      <w:proofErr w:type="gramEnd"/>
      <w:r w:rsidRPr="00915F55">
        <w:t>-</w:t>
      </w:r>
      <w:r w:rsidRPr="00915F55">
        <w:rPr>
          <w:b/>
        </w:rPr>
        <w:t>3</w:t>
      </w:r>
      <w:r w:rsidRPr="00915F55">
        <w:rPr>
          <w:lang w:val="en-US"/>
        </w:rPr>
        <w:t xml:space="preserve"> isomer and an unidentified impurity with similar RF = 0.4. Both fractions were separately dissolved in a minimum of hot acetonitrile. The solutions were cooled at 0 ºC and the </w:t>
      </w:r>
      <w:r w:rsidRPr="00915F55">
        <w:t>α,α,α,α-</w:t>
      </w:r>
      <w:r w:rsidRPr="00915F55">
        <w:rPr>
          <w:b/>
        </w:rPr>
        <w:t>3</w:t>
      </w:r>
      <w:r w:rsidRPr="00915F55">
        <w:rPr>
          <w:lang w:val="en-US"/>
        </w:rPr>
        <w:t xml:space="preserve"> isomer crystalized as small colorless cubes, 21.9 mg, &gt; 1% yield. </w:t>
      </w:r>
      <w:r w:rsidRPr="00915F55">
        <w:rPr>
          <w:vertAlign w:val="superscript"/>
          <w:lang w:val="en-US"/>
        </w:rPr>
        <w:t>1</w:t>
      </w:r>
      <w:r w:rsidRPr="00915F55">
        <w:rPr>
          <w:lang w:val="en-US"/>
        </w:rPr>
        <w:t>H NMR (300 MHz, CDCl</w:t>
      </w:r>
      <w:r w:rsidRPr="00915F55">
        <w:rPr>
          <w:vertAlign w:val="subscript"/>
          <w:lang w:val="en-US"/>
        </w:rPr>
        <w:t>3</w:t>
      </w:r>
      <w:r w:rsidRPr="00915F55">
        <w:rPr>
          <w:lang w:val="en-US"/>
        </w:rPr>
        <w:t>, 25 ºC): δ (ppm) 7.25 (</w:t>
      </w:r>
      <w:proofErr w:type="spellStart"/>
      <w:r w:rsidRPr="00915F55">
        <w:rPr>
          <w:lang w:val="en-US"/>
        </w:rPr>
        <w:t>bs</w:t>
      </w:r>
      <w:proofErr w:type="spellEnd"/>
      <w:r w:rsidRPr="00915F55">
        <w:rPr>
          <w:lang w:val="en-US"/>
        </w:rPr>
        <w:t xml:space="preserve">, 4H), 7.18-7.07 (m, 20H), 5.92 (d, </w:t>
      </w:r>
      <w:r w:rsidRPr="00915F55">
        <w:rPr>
          <w:i/>
          <w:lang w:val="en-US"/>
        </w:rPr>
        <w:t>J</w:t>
      </w:r>
      <w:r w:rsidRPr="00915F55">
        <w:rPr>
          <w:lang w:val="en-US"/>
        </w:rPr>
        <w:t xml:space="preserve"> = 2.7 Hz, 8H), 2.56 (m, 8H), 2.09 (m, 8H), 1.95 (t, </w:t>
      </w:r>
      <w:r w:rsidRPr="00915F55">
        <w:rPr>
          <w:i/>
          <w:lang w:val="en-US"/>
        </w:rPr>
        <w:t>J</w:t>
      </w:r>
      <w:r w:rsidRPr="00915F55">
        <w:rPr>
          <w:lang w:val="en-US"/>
        </w:rPr>
        <w:t xml:space="preserve"> = 2.6 Hz, 4H); </w:t>
      </w:r>
      <w:r w:rsidRPr="00915F55">
        <w:rPr>
          <w:vertAlign w:val="superscript"/>
          <w:lang w:val="en-US"/>
        </w:rPr>
        <w:t>13</w:t>
      </w:r>
      <w:r w:rsidRPr="00915F55">
        <w:rPr>
          <w:lang w:val="en-US"/>
        </w:rPr>
        <w:t>C{</w:t>
      </w:r>
      <w:r w:rsidRPr="00915F55">
        <w:rPr>
          <w:vertAlign w:val="superscript"/>
          <w:lang w:val="en-US"/>
        </w:rPr>
        <w:t>1</w:t>
      </w:r>
      <w:r w:rsidRPr="00915F55">
        <w:rPr>
          <w:lang w:val="en-US"/>
        </w:rPr>
        <w:t>H}NMR (125 MHz, CDCl</w:t>
      </w:r>
      <w:r w:rsidRPr="00915F55">
        <w:rPr>
          <w:vertAlign w:val="subscript"/>
          <w:lang w:val="en-US"/>
        </w:rPr>
        <w:t>3</w:t>
      </w:r>
      <w:r w:rsidRPr="00915F55">
        <w:rPr>
          <w:lang w:val="en-US"/>
        </w:rPr>
        <w:t xml:space="preserve"> 25 ºC): δ (ppm) 135.1, 128.2, 128.1, 127.0, 106.4, 100.2, 84.5, 68.6, 48.6, 39.3, 15.0; HRMS (ESI-TOF) m/z: [M + Na]</w:t>
      </w:r>
      <w:r w:rsidRPr="00915F55">
        <w:rPr>
          <w:vertAlign w:val="superscript"/>
          <w:lang w:val="en-US"/>
        </w:rPr>
        <w:t>+</w:t>
      </w:r>
      <w:r w:rsidRPr="00915F55">
        <w:rPr>
          <w:lang w:val="en-US"/>
        </w:rPr>
        <w:t xml:space="preserve"> </w:t>
      </w:r>
      <w:proofErr w:type="spellStart"/>
      <w:r w:rsidRPr="00915F55">
        <w:rPr>
          <w:lang w:val="en-US"/>
        </w:rPr>
        <w:t>calcd</w:t>
      </w:r>
      <w:proofErr w:type="spellEnd"/>
      <w:r w:rsidRPr="00915F55">
        <w:rPr>
          <w:lang w:val="en-US"/>
        </w:rPr>
        <w:t xml:space="preserve"> for C</w:t>
      </w:r>
      <w:r w:rsidRPr="00915F55">
        <w:rPr>
          <w:vertAlign w:val="subscript"/>
          <w:lang w:val="en-US"/>
        </w:rPr>
        <w:t>60</w:t>
      </w:r>
      <w:r w:rsidRPr="00915F55">
        <w:rPr>
          <w:lang w:val="en-US"/>
        </w:rPr>
        <w:t>H</w:t>
      </w:r>
      <w:r w:rsidRPr="00915F55">
        <w:rPr>
          <w:vertAlign w:val="subscript"/>
          <w:lang w:val="en-US"/>
        </w:rPr>
        <w:t>53</w:t>
      </w:r>
      <w:r w:rsidRPr="00915F55">
        <w:rPr>
          <w:lang w:val="en-US"/>
        </w:rPr>
        <w:t>N</w:t>
      </w:r>
      <w:r w:rsidRPr="00915F55">
        <w:rPr>
          <w:vertAlign w:val="subscript"/>
          <w:lang w:val="en-US"/>
        </w:rPr>
        <w:t>4</w:t>
      </w:r>
      <w:r w:rsidRPr="00915F55">
        <w:rPr>
          <w:lang w:val="en-US"/>
        </w:rPr>
        <w:t xml:space="preserve"> 829.4265; Found 829.4282; IR </w:t>
      </w:r>
      <w:r w:rsidRPr="00915F55">
        <w:rPr>
          <w:i/>
          <w:lang w:val="en-US"/>
        </w:rPr>
        <w:t>ṽ</w:t>
      </w:r>
      <w:r w:rsidRPr="00915F55">
        <w:rPr>
          <w:lang w:val="en-US"/>
        </w:rPr>
        <w:t xml:space="preserve"> (cm</w:t>
      </w:r>
      <w:r w:rsidRPr="00915F55">
        <w:rPr>
          <w:vertAlign w:val="superscript"/>
          <w:lang w:val="en-US"/>
        </w:rPr>
        <w:t>-1</w:t>
      </w:r>
      <w:r w:rsidRPr="00915F55">
        <w:rPr>
          <w:lang w:val="en-US"/>
        </w:rPr>
        <w:t xml:space="preserve">) 2116, 2961, 3301, 3370, 3404; </w:t>
      </w:r>
      <w:proofErr w:type="spellStart"/>
      <w:r w:rsidRPr="00915F55">
        <w:rPr>
          <w:lang w:val="en-US"/>
        </w:rPr>
        <w:t>m.p</w:t>
      </w:r>
      <w:proofErr w:type="spellEnd"/>
      <w:r w:rsidRPr="00915F55">
        <w:rPr>
          <w:lang w:val="en-US"/>
        </w:rPr>
        <w:t>. 214 – 224 ºC decomposition.</w:t>
      </w:r>
    </w:p>
    <w:p w:rsidR="00915F55" w:rsidRDefault="00915F55" w:rsidP="00915F55">
      <w:pPr>
        <w:tabs>
          <w:tab w:val="left" w:pos="284"/>
        </w:tabs>
        <w:spacing w:after="0" w:line="240" w:lineRule="exact"/>
        <w:jc w:val="both"/>
        <w:rPr>
          <w:rFonts w:ascii="Times New Roman" w:eastAsia="Calibri" w:hAnsi="Times New Roman" w:cs="Times New Roman"/>
          <w:w w:val="108"/>
          <w:sz w:val="18"/>
          <w:szCs w:val="18"/>
          <w:vertAlign w:val="superscript"/>
          <w:lang w:val="en-US"/>
        </w:rPr>
      </w:pPr>
      <w:r w:rsidRPr="00915F55">
        <w:rPr>
          <w:rFonts w:ascii="Times New Roman" w:eastAsia="Calibri" w:hAnsi="Times New Roman" w:cs="Times New Roman"/>
          <w:b/>
          <w:w w:val="108"/>
          <w:sz w:val="18"/>
          <w:szCs w:val="18"/>
          <w:lang w:val="en-US"/>
        </w:rPr>
        <w:t>Synthesis of 2-azidoacetic acid</w:t>
      </w:r>
      <w:r w:rsidRPr="00915F55">
        <w:rPr>
          <w:rFonts w:ascii="Times New Roman" w:eastAsia="Calibri" w:hAnsi="Times New Roman" w:cs="Times New Roman"/>
          <w:w w:val="108"/>
          <w:sz w:val="18"/>
          <w:szCs w:val="18"/>
          <w:lang w:val="en-US"/>
        </w:rPr>
        <w:t xml:space="preserve"> </w:t>
      </w:r>
      <w:r w:rsidRPr="00915F55">
        <w:rPr>
          <w:rFonts w:ascii="Times New Roman" w:eastAsia="Calibri" w:hAnsi="Times New Roman" w:cs="Times New Roman"/>
          <w:b/>
          <w:w w:val="108"/>
          <w:sz w:val="18"/>
          <w:szCs w:val="18"/>
          <w:lang w:val="en-US"/>
        </w:rPr>
        <w:t>10</w:t>
      </w:r>
      <w:r w:rsidRPr="00915F55">
        <w:rPr>
          <w:rFonts w:ascii="Times New Roman" w:eastAsia="Calibri" w:hAnsi="Times New Roman" w:cs="Times New Roman"/>
          <w:w w:val="108"/>
          <w:sz w:val="18"/>
          <w:szCs w:val="18"/>
          <w:lang w:val="en-US"/>
        </w:rPr>
        <w:t>:</w:t>
      </w:r>
      <w:bookmarkStart w:id="4" w:name="_Ref399854902"/>
      <w:r w:rsidRPr="00915F55">
        <w:rPr>
          <w:rFonts w:ascii="Times New Roman" w:eastAsia="Calibri" w:hAnsi="Times New Roman" w:cs="Times New Roman"/>
          <w:w w:val="108"/>
          <w:sz w:val="18"/>
          <w:szCs w:val="18"/>
          <w:vertAlign w:val="superscript"/>
          <w:lang w:val="en-US"/>
        </w:rPr>
        <w:endnoteReference w:id="32"/>
      </w:r>
      <w:bookmarkEnd w:id="4"/>
      <w:r w:rsidRPr="00915F55">
        <w:rPr>
          <w:rFonts w:ascii="Times New Roman" w:eastAsia="Calibri" w:hAnsi="Times New Roman" w:cs="Times New Roman"/>
          <w:w w:val="108"/>
          <w:sz w:val="18"/>
          <w:szCs w:val="18"/>
          <w:lang w:val="en-US"/>
        </w:rPr>
        <w:t xml:space="preserve"> Dry DMF (15 mL) was added to methyl </w:t>
      </w:r>
      <w:proofErr w:type="spellStart"/>
      <w:r w:rsidRPr="00915F55">
        <w:rPr>
          <w:rFonts w:ascii="Times New Roman" w:eastAsia="Calibri" w:hAnsi="Times New Roman" w:cs="Times New Roman"/>
          <w:w w:val="108"/>
          <w:sz w:val="18"/>
          <w:szCs w:val="18"/>
          <w:lang w:val="en-US"/>
        </w:rPr>
        <w:t>bromoacetate</w:t>
      </w:r>
      <w:proofErr w:type="spellEnd"/>
      <w:r w:rsidRPr="00915F55">
        <w:rPr>
          <w:rFonts w:ascii="Times New Roman" w:eastAsia="Calibri" w:hAnsi="Times New Roman" w:cs="Times New Roman"/>
          <w:w w:val="108"/>
          <w:sz w:val="18"/>
          <w:szCs w:val="18"/>
          <w:lang w:val="en-US"/>
        </w:rPr>
        <w:t xml:space="preserve"> (8 mL, 87 </w:t>
      </w:r>
      <w:proofErr w:type="spellStart"/>
      <w:r w:rsidRPr="00915F55">
        <w:rPr>
          <w:rFonts w:ascii="Times New Roman" w:eastAsia="Calibri" w:hAnsi="Times New Roman" w:cs="Times New Roman"/>
          <w:w w:val="108"/>
          <w:sz w:val="18"/>
          <w:szCs w:val="18"/>
          <w:lang w:val="en-US"/>
        </w:rPr>
        <w:t>mmol</w:t>
      </w:r>
      <w:proofErr w:type="spellEnd"/>
      <w:r w:rsidRPr="00915F55">
        <w:rPr>
          <w:rFonts w:ascii="Times New Roman" w:eastAsia="Calibri" w:hAnsi="Times New Roman" w:cs="Times New Roman"/>
          <w:w w:val="108"/>
          <w:sz w:val="18"/>
          <w:szCs w:val="18"/>
          <w:lang w:val="en-US"/>
        </w:rPr>
        <w:t xml:space="preserve">, 1 equiv.) contained in a 100 mL round-bottom flask under argon atmosphere. The solution was stirred vigorously while sodium </w:t>
      </w:r>
      <w:proofErr w:type="spellStart"/>
      <w:r w:rsidRPr="00915F55">
        <w:rPr>
          <w:rFonts w:ascii="Times New Roman" w:eastAsia="Calibri" w:hAnsi="Times New Roman" w:cs="Times New Roman"/>
          <w:w w:val="108"/>
          <w:sz w:val="18"/>
          <w:szCs w:val="18"/>
          <w:lang w:val="en-US"/>
        </w:rPr>
        <w:t>azide</w:t>
      </w:r>
      <w:proofErr w:type="spellEnd"/>
      <w:r w:rsidRPr="00915F55">
        <w:rPr>
          <w:rFonts w:ascii="Times New Roman" w:eastAsia="Calibri" w:hAnsi="Times New Roman" w:cs="Times New Roman"/>
          <w:w w:val="108"/>
          <w:sz w:val="18"/>
          <w:szCs w:val="18"/>
          <w:lang w:val="en-US"/>
        </w:rPr>
        <w:t xml:space="preserve"> (6.21 g, 95 </w:t>
      </w:r>
      <w:proofErr w:type="spellStart"/>
      <w:r w:rsidRPr="00915F55">
        <w:rPr>
          <w:rFonts w:ascii="Times New Roman" w:eastAsia="Calibri" w:hAnsi="Times New Roman" w:cs="Times New Roman"/>
          <w:w w:val="108"/>
          <w:sz w:val="18"/>
          <w:szCs w:val="18"/>
          <w:lang w:val="en-US"/>
        </w:rPr>
        <w:t>mmol</w:t>
      </w:r>
      <w:proofErr w:type="spellEnd"/>
      <w:r w:rsidRPr="00915F55">
        <w:rPr>
          <w:rFonts w:ascii="Times New Roman" w:eastAsia="Calibri" w:hAnsi="Times New Roman" w:cs="Times New Roman"/>
          <w:w w:val="108"/>
          <w:sz w:val="18"/>
          <w:szCs w:val="18"/>
          <w:lang w:val="en-US"/>
        </w:rPr>
        <w:t xml:space="preserve">, 1.1 equiv.) was added in several small portions. The reaction mixture was stirred for an additional 2.5 hours followed by the addition of 50 mL of distilled water. The reaction mixture was extracted with diethyl ether (2 </w:t>
      </w:r>
      <w:r w:rsidRPr="00915F55">
        <w:rPr>
          <w:rFonts w:ascii="Times New Roman" w:eastAsia="Calibri" w:hAnsi="Times New Roman" w:cs="Times New Roman"/>
          <w:w w:val="108"/>
          <w:sz w:val="18"/>
          <w:szCs w:val="18"/>
          <w:lang w:val="en-US"/>
        </w:rPr>
        <w:sym w:font="Symbol" w:char="F0B4"/>
      </w:r>
      <w:r w:rsidRPr="00915F55">
        <w:rPr>
          <w:rFonts w:ascii="Times New Roman" w:eastAsia="Calibri" w:hAnsi="Times New Roman" w:cs="Times New Roman"/>
          <w:w w:val="108"/>
          <w:sz w:val="18"/>
          <w:szCs w:val="18"/>
          <w:lang w:val="en-US"/>
        </w:rPr>
        <w:t xml:space="preserve"> 50 mL). Evaporation of the solvent afforded </w:t>
      </w:r>
      <w:proofErr w:type="gramStart"/>
      <w:r w:rsidRPr="00915F55">
        <w:rPr>
          <w:rFonts w:ascii="Times New Roman" w:eastAsia="Calibri" w:hAnsi="Times New Roman" w:cs="Times New Roman"/>
          <w:w w:val="108"/>
          <w:sz w:val="18"/>
          <w:szCs w:val="18"/>
          <w:lang w:val="en-US"/>
        </w:rPr>
        <w:t xml:space="preserve">a </w:t>
      </w:r>
      <w:r w:rsidRPr="00915F55">
        <w:rPr>
          <w:rFonts w:ascii="Times New Roman" w:eastAsia="Calibri" w:hAnsi="Times New Roman" w:cs="Times New Roman"/>
          <w:w w:val="108"/>
          <w:sz w:val="18"/>
          <w:szCs w:val="18"/>
          <w:lang w:val="en-US"/>
        </w:rPr>
        <w:lastRenderedPageBreak/>
        <w:t>light</w:t>
      </w:r>
      <w:proofErr w:type="gramEnd"/>
      <w:r w:rsidRPr="00915F55">
        <w:rPr>
          <w:rFonts w:ascii="Times New Roman" w:eastAsia="Calibri" w:hAnsi="Times New Roman" w:cs="Times New Roman"/>
          <w:w w:val="108"/>
          <w:sz w:val="18"/>
          <w:szCs w:val="18"/>
          <w:lang w:val="en-US"/>
        </w:rPr>
        <w:t xml:space="preserve"> yellow oil. The oil was dissolved in 40 mL of THF and 40 mL of water. While stirring, 3 g of KOH were added to the solution in small portions. The mixture was stirred during 2.5 hours at 40 ºC, cooled at r.t. and washed with ethyl acetate (50 mL). The aqueous layer was acidified with </w:t>
      </w:r>
      <w:proofErr w:type="spellStart"/>
      <w:r w:rsidRPr="00915F55">
        <w:rPr>
          <w:rFonts w:ascii="Times New Roman" w:eastAsia="Calibri" w:hAnsi="Times New Roman" w:cs="Times New Roman"/>
          <w:w w:val="108"/>
          <w:sz w:val="18"/>
          <w:szCs w:val="18"/>
          <w:lang w:val="en-US"/>
        </w:rPr>
        <w:t>HCl</w:t>
      </w:r>
      <w:proofErr w:type="spellEnd"/>
      <w:r w:rsidRPr="00915F55">
        <w:rPr>
          <w:rFonts w:ascii="Times New Roman" w:eastAsia="Calibri" w:hAnsi="Times New Roman" w:cs="Times New Roman"/>
          <w:w w:val="108"/>
          <w:sz w:val="18"/>
          <w:szCs w:val="18"/>
          <w:lang w:val="en-US"/>
        </w:rPr>
        <w:t xml:space="preserve"> (1M) until the pH of the solution is roughly 1 as judged by litmus paper. The aqueous layer was extracted with ethyl acetate (2 </w:t>
      </w:r>
      <w:r w:rsidRPr="00915F55">
        <w:rPr>
          <w:rFonts w:ascii="Times New Roman" w:eastAsia="Calibri" w:hAnsi="Times New Roman" w:cs="Times New Roman"/>
          <w:w w:val="108"/>
          <w:sz w:val="18"/>
          <w:szCs w:val="18"/>
          <w:lang w:val="en-US"/>
        </w:rPr>
        <w:sym w:font="Symbol" w:char="F0B4"/>
      </w:r>
      <w:r w:rsidRPr="00915F55">
        <w:rPr>
          <w:rFonts w:ascii="Times New Roman" w:eastAsia="Calibri" w:hAnsi="Times New Roman" w:cs="Times New Roman"/>
          <w:w w:val="108"/>
          <w:sz w:val="18"/>
          <w:szCs w:val="18"/>
          <w:lang w:val="en-US"/>
        </w:rPr>
        <w:t xml:space="preserve"> 50 mL). Evaporation of the solvent affords the product </w:t>
      </w:r>
      <w:r w:rsidRPr="00915F55">
        <w:rPr>
          <w:rFonts w:ascii="Times New Roman" w:eastAsia="Calibri" w:hAnsi="Times New Roman" w:cs="Times New Roman"/>
          <w:b/>
          <w:w w:val="108"/>
          <w:sz w:val="18"/>
          <w:szCs w:val="18"/>
          <w:lang w:val="en-US"/>
        </w:rPr>
        <w:t xml:space="preserve">10 </w:t>
      </w:r>
      <w:r w:rsidRPr="00915F55">
        <w:rPr>
          <w:rFonts w:ascii="Times New Roman" w:eastAsia="Calibri" w:hAnsi="Times New Roman" w:cs="Times New Roman"/>
          <w:w w:val="108"/>
          <w:sz w:val="18"/>
          <w:szCs w:val="18"/>
          <w:lang w:val="en-US"/>
        </w:rPr>
        <w:t xml:space="preserve">as </w:t>
      </w:r>
      <w:proofErr w:type="gramStart"/>
      <w:r w:rsidRPr="00915F55">
        <w:rPr>
          <w:rFonts w:ascii="Times New Roman" w:eastAsia="Calibri" w:hAnsi="Times New Roman" w:cs="Times New Roman"/>
          <w:w w:val="108"/>
          <w:sz w:val="18"/>
          <w:szCs w:val="18"/>
          <w:lang w:val="en-US"/>
        </w:rPr>
        <w:t>a colorless</w:t>
      </w:r>
      <w:proofErr w:type="gramEnd"/>
      <w:r w:rsidRPr="00915F55">
        <w:rPr>
          <w:rFonts w:ascii="Times New Roman" w:eastAsia="Calibri" w:hAnsi="Times New Roman" w:cs="Times New Roman"/>
          <w:w w:val="108"/>
          <w:sz w:val="18"/>
          <w:szCs w:val="18"/>
          <w:lang w:val="en-US"/>
        </w:rPr>
        <w:t xml:space="preserve"> oil (3.85 g, 44% yield). The </w:t>
      </w:r>
      <w:r w:rsidRPr="00915F55">
        <w:rPr>
          <w:rFonts w:ascii="Times New Roman" w:eastAsia="Calibri" w:hAnsi="Times New Roman" w:cs="Times New Roman"/>
          <w:w w:val="108"/>
          <w:sz w:val="18"/>
          <w:szCs w:val="18"/>
          <w:vertAlign w:val="superscript"/>
          <w:lang w:val="en-US"/>
        </w:rPr>
        <w:t>1</w:t>
      </w:r>
      <w:r w:rsidRPr="00915F55">
        <w:rPr>
          <w:rFonts w:ascii="Times New Roman" w:eastAsia="Calibri" w:hAnsi="Times New Roman" w:cs="Times New Roman"/>
          <w:w w:val="108"/>
          <w:sz w:val="18"/>
          <w:szCs w:val="18"/>
          <w:lang w:val="en-US"/>
        </w:rPr>
        <w:t xml:space="preserve">H NMR </w:t>
      </w:r>
      <w:proofErr w:type="spellStart"/>
      <w:r w:rsidRPr="00915F55">
        <w:rPr>
          <w:rFonts w:ascii="Times New Roman" w:eastAsia="Calibri" w:hAnsi="Times New Roman" w:cs="Times New Roman"/>
          <w:w w:val="108"/>
          <w:sz w:val="18"/>
          <w:szCs w:val="18"/>
          <w:lang w:val="en-US"/>
        </w:rPr>
        <w:t>spectum</w:t>
      </w:r>
      <w:proofErr w:type="spellEnd"/>
      <w:r w:rsidRPr="00915F55">
        <w:rPr>
          <w:rFonts w:ascii="Times New Roman" w:eastAsia="Calibri" w:hAnsi="Times New Roman" w:cs="Times New Roman"/>
          <w:w w:val="108"/>
          <w:sz w:val="18"/>
          <w:szCs w:val="18"/>
          <w:lang w:val="en-US"/>
        </w:rPr>
        <w:t xml:space="preserve"> is in agreement with that previously reported in the literature.</w:t>
      </w:r>
      <w:r w:rsidRPr="00915F55">
        <w:rPr>
          <w:rFonts w:ascii="Times New Roman" w:eastAsia="Calibri" w:hAnsi="Times New Roman" w:cs="Times New Roman"/>
          <w:w w:val="108"/>
          <w:sz w:val="18"/>
          <w:szCs w:val="18"/>
          <w:vertAlign w:val="superscript"/>
          <w:lang w:val="en-US"/>
        </w:rPr>
        <w:fldChar w:fldCharType="begin"/>
      </w:r>
      <w:r w:rsidRPr="00915F55">
        <w:rPr>
          <w:rFonts w:ascii="Times New Roman" w:eastAsia="Calibri" w:hAnsi="Times New Roman" w:cs="Times New Roman"/>
          <w:w w:val="108"/>
          <w:sz w:val="18"/>
          <w:szCs w:val="18"/>
          <w:vertAlign w:val="superscript"/>
          <w:lang w:val="en-US"/>
        </w:rPr>
        <w:instrText xml:space="preserve"> NOTEREF _Ref399854902 \h  \* MERGEFORMAT </w:instrText>
      </w:r>
      <w:r w:rsidRPr="00915F55">
        <w:rPr>
          <w:rFonts w:ascii="Times New Roman" w:eastAsia="Calibri" w:hAnsi="Times New Roman" w:cs="Times New Roman"/>
          <w:w w:val="108"/>
          <w:sz w:val="18"/>
          <w:szCs w:val="18"/>
          <w:vertAlign w:val="superscript"/>
          <w:lang w:val="en-US"/>
        </w:rPr>
      </w:r>
      <w:r w:rsidRPr="00915F55">
        <w:rPr>
          <w:rFonts w:ascii="Times New Roman" w:eastAsia="Calibri" w:hAnsi="Times New Roman" w:cs="Times New Roman"/>
          <w:w w:val="108"/>
          <w:sz w:val="18"/>
          <w:szCs w:val="18"/>
          <w:vertAlign w:val="superscript"/>
          <w:lang w:val="en-US"/>
        </w:rPr>
        <w:fldChar w:fldCharType="separate"/>
      </w:r>
      <w:r w:rsidRPr="00915F55">
        <w:rPr>
          <w:rFonts w:ascii="Times New Roman" w:eastAsia="Calibri" w:hAnsi="Times New Roman" w:cs="Times New Roman"/>
          <w:w w:val="108"/>
          <w:sz w:val="18"/>
          <w:szCs w:val="18"/>
          <w:vertAlign w:val="superscript"/>
          <w:lang w:val="en-US"/>
        </w:rPr>
        <w:t>32</w:t>
      </w:r>
      <w:r w:rsidRPr="00915F55">
        <w:rPr>
          <w:rFonts w:ascii="Times New Roman" w:eastAsia="Calibri" w:hAnsi="Times New Roman" w:cs="Times New Roman"/>
          <w:w w:val="108"/>
          <w:sz w:val="18"/>
          <w:szCs w:val="18"/>
          <w:vertAlign w:val="superscript"/>
          <w:lang w:val="en-US"/>
        </w:rPr>
        <w:fldChar w:fldCharType="end"/>
      </w:r>
    </w:p>
    <w:p w:rsidR="00915F55" w:rsidRPr="00915F55" w:rsidRDefault="00915F55" w:rsidP="00915F55">
      <w:pPr>
        <w:tabs>
          <w:tab w:val="left" w:pos="284"/>
        </w:tabs>
        <w:spacing w:after="0" w:line="240" w:lineRule="exact"/>
        <w:jc w:val="both"/>
        <w:rPr>
          <w:rFonts w:ascii="Times New Roman" w:eastAsia="Calibri" w:hAnsi="Times New Roman" w:cs="Times New Roman"/>
          <w:w w:val="108"/>
          <w:sz w:val="18"/>
          <w:szCs w:val="18"/>
          <w:lang w:val="en-US"/>
        </w:rPr>
      </w:pPr>
    </w:p>
    <w:p w:rsidR="00915F55" w:rsidRPr="00915F55" w:rsidRDefault="00915F55" w:rsidP="00915F55">
      <w:pPr>
        <w:pStyle w:val="08ArticleText"/>
        <w:rPr>
          <w:lang w:val="en-US"/>
        </w:rPr>
      </w:pPr>
      <w:r w:rsidRPr="00915F55">
        <w:rPr>
          <w:b/>
          <w:lang w:val="en-US"/>
        </w:rPr>
        <w:t xml:space="preserve">Synthesis of </w:t>
      </w:r>
      <w:proofErr w:type="spellStart"/>
      <w:r w:rsidRPr="00915F55">
        <w:rPr>
          <w:b/>
          <w:lang w:val="en-US"/>
        </w:rPr>
        <w:t>calixpyrrole</w:t>
      </w:r>
      <w:proofErr w:type="spellEnd"/>
      <w:r w:rsidRPr="00915F55">
        <w:rPr>
          <w:b/>
          <w:lang w:val="en-US"/>
        </w:rPr>
        <w:t xml:space="preserve"> α</w:t>
      </w:r>
      <w:proofErr w:type="gramStart"/>
      <w:r w:rsidRPr="00915F55">
        <w:rPr>
          <w:b/>
          <w:lang w:val="en-US"/>
        </w:rPr>
        <w:t>,α,α,α</w:t>
      </w:r>
      <w:proofErr w:type="gramEnd"/>
      <w:r w:rsidRPr="00915F55">
        <w:rPr>
          <w:b/>
          <w:lang w:val="en-US"/>
        </w:rPr>
        <w:t>-2 isomer:</w:t>
      </w:r>
      <w:r w:rsidRPr="00915F55">
        <w:rPr>
          <w:lang w:val="en-US"/>
        </w:rPr>
        <w:t xml:space="preserve"> Degassed DMSO (0.9 mL) was added to α,α,α,α-</w:t>
      </w:r>
      <w:proofErr w:type="spellStart"/>
      <w:r w:rsidRPr="00915F55">
        <w:rPr>
          <w:lang w:val="en-US"/>
        </w:rPr>
        <w:t>calixpyrrole</w:t>
      </w:r>
      <w:proofErr w:type="spellEnd"/>
      <w:r w:rsidRPr="00915F55">
        <w:rPr>
          <w:lang w:val="en-US"/>
        </w:rPr>
        <w:t xml:space="preserve"> 3 (10 mg, 12 </w:t>
      </w:r>
      <w:proofErr w:type="spellStart"/>
      <w:r w:rsidRPr="00915F55">
        <w:rPr>
          <w:lang w:val="en-US"/>
        </w:rPr>
        <w:t>μmol</w:t>
      </w:r>
      <w:proofErr w:type="spellEnd"/>
      <w:r w:rsidRPr="00915F55">
        <w:rPr>
          <w:lang w:val="en-US"/>
        </w:rPr>
        <w:t xml:space="preserve">, 1 equiv.) and 2-azidoacetic acid 10 (19 mg, 0.19 </w:t>
      </w:r>
      <w:proofErr w:type="spellStart"/>
      <w:r w:rsidRPr="00915F55">
        <w:rPr>
          <w:lang w:val="en-US"/>
        </w:rPr>
        <w:t>mmol</w:t>
      </w:r>
      <w:proofErr w:type="spellEnd"/>
      <w:r w:rsidRPr="00915F55">
        <w:rPr>
          <w:lang w:val="en-US"/>
        </w:rPr>
        <w:t xml:space="preserve">, 16 equiv.) contained in a 2 mL flask under argon atmosphere. Then, </w:t>
      </w:r>
      <w:proofErr w:type="spellStart"/>
      <w:r w:rsidRPr="00915F55">
        <w:rPr>
          <w:lang w:val="en-US"/>
        </w:rPr>
        <w:t>CuI</w:t>
      </w:r>
      <w:proofErr w:type="spellEnd"/>
      <w:r w:rsidRPr="00915F55">
        <w:rPr>
          <w:lang w:val="en-US"/>
        </w:rPr>
        <w:t xml:space="preserve"> (9.2 mg, 48 </w:t>
      </w:r>
      <w:proofErr w:type="spellStart"/>
      <w:r w:rsidRPr="00915F55">
        <w:rPr>
          <w:lang w:val="en-US"/>
        </w:rPr>
        <w:t>μmol</w:t>
      </w:r>
      <w:proofErr w:type="spellEnd"/>
      <w:r w:rsidRPr="00915F55">
        <w:rPr>
          <w:lang w:val="en-US"/>
        </w:rPr>
        <w:t xml:space="preserve">) was added followed by Et3N (7.9 mg, 77 </w:t>
      </w:r>
      <w:proofErr w:type="spellStart"/>
      <w:r w:rsidRPr="00915F55">
        <w:rPr>
          <w:lang w:val="en-US"/>
        </w:rPr>
        <w:t>μmol</w:t>
      </w:r>
      <w:proofErr w:type="spellEnd"/>
      <w:r w:rsidRPr="00915F55">
        <w:rPr>
          <w:lang w:val="en-US"/>
        </w:rPr>
        <w:t xml:space="preserve">). A precipitate was immediately formed. The mixture was stirred vigorously and after 1h the reaction had finished as judged by TLC. The reaction mixture was diluted with water (30 mL) and 10% </w:t>
      </w:r>
      <w:proofErr w:type="spellStart"/>
      <w:proofErr w:type="gramStart"/>
      <w:r w:rsidRPr="00915F55">
        <w:rPr>
          <w:lang w:val="en-US"/>
        </w:rPr>
        <w:t>HCl</w:t>
      </w:r>
      <w:proofErr w:type="spellEnd"/>
      <w:r w:rsidRPr="00915F55">
        <w:rPr>
          <w:lang w:val="en-US"/>
        </w:rPr>
        <w:t>(</w:t>
      </w:r>
      <w:proofErr w:type="spellStart"/>
      <w:proofErr w:type="gramEnd"/>
      <w:r w:rsidRPr="00915F55">
        <w:rPr>
          <w:lang w:val="en-US"/>
        </w:rPr>
        <w:t>aq</w:t>
      </w:r>
      <w:proofErr w:type="spellEnd"/>
      <w:r w:rsidRPr="00915F55">
        <w:rPr>
          <w:lang w:val="en-US"/>
        </w:rPr>
        <w:t>) (10 mL) inducing the appearance of a solid that was isolated by filtration. The solid was washed with water (3 mL). Acetone was added to dissolve the filtrated solid. The acetone solution was evaporated under vacuum to give 9.8 mg of the α</w:t>
      </w:r>
      <w:proofErr w:type="gramStart"/>
      <w:r w:rsidRPr="00915F55">
        <w:rPr>
          <w:lang w:val="en-US"/>
        </w:rPr>
        <w:t>,α,α,α</w:t>
      </w:r>
      <w:proofErr w:type="gramEnd"/>
      <w:r w:rsidRPr="00915F55">
        <w:rPr>
          <w:lang w:val="en-US"/>
        </w:rPr>
        <w:t xml:space="preserve">-2 isomer as a white powder, 66% yield. 1H NMR (400 MHz, D2O </w:t>
      </w:r>
      <w:proofErr w:type="spellStart"/>
      <w:r w:rsidRPr="00915F55">
        <w:rPr>
          <w:lang w:val="en-US"/>
        </w:rPr>
        <w:t>pD</w:t>
      </w:r>
      <w:proofErr w:type="spellEnd"/>
      <w:r w:rsidRPr="00915F55">
        <w:rPr>
          <w:lang w:val="en-US"/>
        </w:rPr>
        <w:t xml:space="preserve"> adjusted to 8 with </w:t>
      </w:r>
      <w:proofErr w:type="spellStart"/>
      <w:r w:rsidRPr="00915F55">
        <w:rPr>
          <w:lang w:val="en-US"/>
        </w:rPr>
        <w:t>NaOD</w:t>
      </w:r>
      <w:proofErr w:type="spellEnd"/>
      <w:r w:rsidRPr="00915F55">
        <w:rPr>
          <w:lang w:val="en-US"/>
        </w:rPr>
        <w:t xml:space="preserve">, 25 ºC): δ (ppm) 7.41 (m, 12H), 7.33 (m, 4H), 7.22 (d, </w:t>
      </w:r>
      <w:r w:rsidRPr="00915F55">
        <w:rPr>
          <w:i/>
          <w:lang w:val="en-US"/>
        </w:rPr>
        <w:t>J</w:t>
      </w:r>
      <w:r w:rsidRPr="00915F55">
        <w:rPr>
          <w:lang w:val="en-US"/>
        </w:rPr>
        <w:t xml:space="preserve"> = 7.63 Hz, 8H), 6.08 (s, 8H), 4.89 (s, 8H), 2.82 (m, 8H), 2.48 (m, 8H); </w:t>
      </w:r>
      <w:r w:rsidRPr="00915F55">
        <w:rPr>
          <w:vertAlign w:val="superscript"/>
          <w:lang w:val="en-US"/>
        </w:rPr>
        <w:t>13</w:t>
      </w:r>
      <w:r w:rsidRPr="00915F55">
        <w:rPr>
          <w:lang w:val="en-US"/>
        </w:rPr>
        <w:t xml:space="preserve">C{1H} NMR (125 MHz </w:t>
      </w:r>
      <w:proofErr w:type="spellStart"/>
      <w:r w:rsidRPr="00915F55">
        <w:rPr>
          <w:lang w:val="en-US"/>
        </w:rPr>
        <w:t>cryoprobe</w:t>
      </w:r>
      <w:proofErr w:type="spellEnd"/>
      <w:r w:rsidRPr="00915F55">
        <w:rPr>
          <w:lang w:val="en-US"/>
        </w:rPr>
        <w:t>, D</w:t>
      </w:r>
      <w:r w:rsidRPr="00915F55">
        <w:rPr>
          <w:vertAlign w:val="subscript"/>
          <w:lang w:val="en-US"/>
        </w:rPr>
        <w:t>2</w:t>
      </w:r>
      <w:r w:rsidRPr="00915F55">
        <w:rPr>
          <w:lang w:val="en-US"/>
        </w:rPr>
        <w:t xml:space="preserve">O </w:t>
      </w:r>
      <w:proofErr w:type="spellStart"/>
      <w:r w:rsidRPr="00915F55">
        <w:rPr>
          <w:lang w:val="en-US"/>
        </w:rPr>
        <w:t>pD</w:t>
      </w:r>
      <w:proofErr w:type="spellEnd"/>
      <w:r w:rsidRPr="00915F55">
        <w:rPr>
          <w:lang w:val="en-US"/>
        </w:rPr>
        <w:t xml:space="preserve"> adjusted to 8 with </w:t>
      </w:r>
      <w:proofErr w:type="spellStart"/>
      <w:r w:rsidRPr="00915F55">
        <w:rPr>
          <w:lang w:val="en-US"/>
        </w:rPr>
        <w:t>NaOD</w:t>
      </w:r>
      <w:proofErr w:type="spellEnd"/>
      <w:r w:rsidRPr="00915F55">
        <w:rPr>
          <w:lang w:val="en-US"/>
        </w:rPr>
        <w:t>, 25 ºC): δ (ppm) 174.7, 149.3, 145.7, 138.7, 129.9, 129.8, 128.5, 125.2, 106.9, 54.5, 49.9, 39.4, 22.4. HRMS (MALDI-TOF) m/z: [M + Na</w:t>
      </w:r>
      <w:proofErr w:type="gramStart"/>
      <w:r w:rsidRPr="00915F55">
        <w:rPr>
          <w:lang w:val="en-US"/>
        </w:rPr>
        <w:t>]</w:t>
      </w:r>
      <w:r w:rsidRPr="00915F55">
        <w:rPr>
          <w:vertAlign w:val="superscript"/>
          <w:lang w:val="en-US"/>
        </w:rPr>
        <w:t>+</w:t>
      </w:r>
      <w:proofErr w:type="gramEnd"/>
      <w:r w:rsidRPr="00915F55">
        <w:rPr>
          <w:lang w:val="en-US"/>
        </w:rPr>
        <w:t xml:space="preserve"> </w:t>
      </w:r>
      <w:proofErr w:type="spellStart"/>
      <w:r w:rsidRPr="00915F55">
        <w:rPr>
          <w:lang w:val="en-US"/>
        </w:rPr>
        <w:t>calcd</w:t>
      </w:r>
      <w:proofErr w:type="spellEnd"/>
      <w:r w:rsidRPr="00915F55">
        <w:rPr>
          <w:lang w:val="en-US"/>
        </w:rPr>
        <w:t xml:space="preserve"> for C</w:t>
      </w:r>
      <w:r w:rsidRPr="00915F55">
        <w:rPr>
          <w:vertAlign w:val="subscript"/>
          <w:lang w:val="en-US"/>
        </w:rPr>
        <w:t>68</w:t>
      </w:r>
      <w:r w:rsidRPr="00915F55">
        <w:rPr>
          <w:lang w:val="en-US"/>
        </w:rPr>
        <w:t>H</w:t>
      </w:r>
      <w:r w:rsidRPr="00915F55">
        <w:rPr>
          <w:vertAlign w:val="subscript"/>
          <w:lang w:val="en-US"/>
        </w:rPr>
        <w:t>64</w:t>
      </w:r>
      <w:r w:rsidRPr="00915F55">
        <w:rPr>
          <w:lang w:val="en-US"/>
        </w:rPr>
        <w:t>N</w:t>
      </w:r>
      <w:r w:rsidRPr="00915F55">
        <w:rPr>
          <w:vertAlign w:val="subscript"/>
          <w:lang w:val="en-US"/>
        </w:rPr>
        <w:t>16</w:t>
      </w:r>
      <w:r w:rsidRPr="00915F55">
        <w:rPr>
          <w:lang w:val="en-US"/>
        </w:rPr>
        <w:t>NaO</w:t>
      </w:r>
      <w:r w:rsidRPr="00915F55">
        <w:rPr>
          <w:vertAlign w:val="subscript"/>
          <w:lang w:val="en-US"/>
        </w:rPr>
        <w:t>8</w:t>
      </w:r>
      <w:r w:rsidRPr="00915F55">
        <w:rPr>
          <w:lang w:val="en-US"/>
        </w:rPr>
        <w:t xml:space="preserve"> 1255.4985; Found 1255.4998, IR ṽ (cm</w:t>
      </w:r>
      <w:r w:rsidRPr="00915F55">
        <w:rPr>
          <w:vertAlign w:val="superscript"/>
          <w:lang w:val="en-US"/>
        </w:rPr>
        <w:t>-1</w:t>
      </w:r>
      <w:r w:rsidRPr="00915F55">
        <w:rPr>
          <w:lang w:val="en-US"/>
        </w:rPr>
        <w:t xml:space="preserve">) 1728, 3332; </w:t>
      </w:r>
      <w:proofErr w:type="spellStart"/>
      <w:r w:rsidRPr="00915F55">
        <w:rPr>
          <w:lang w:val="en-US"/>
        </w:rPr>
        <w:t>m.p</w:t>
      </w:r>
      <w:proofErr w:type="spellEnd"/>
      <w:r w:rsidRPr="00915F55">
        <w:rPr>
          <w:lang w:val="en-US"/>
        </w:rPr>
        <w:t>. 190ºC (decomposition).</w:t>
      </w:r>
    </w:p>
    <w:p w:rsidR="00915F55" w:rsidRPr="00915F55" w:rsidRDefault="00915F55" w:rsidP="00915F55">
      <w:pPr>
        <w:spacing w:before="240" w:after="120" w:line="240" w:lineRule="auto"/>
        <w:rPr>
          <w:rFonts w:ascii="Calibri" w:eastAsia="Calibri" w:hAnsi="Calibri" w:cs="Times New Roman"/>
          <w:b/>
          <w:lang w:val="en-GB"/>
        </w:rPr>
      </w:pPr>
      <w:r w:rsidRPr="00915F55">
        <w:rPr>
          <w:rFonts w:ascii="Calibri" w:eastAsia="Calibri" w:hAnsi="Calibri" w:cs="Times New Roman"/>
          <w:b/>
          <w:lang w:val="en-GB"/>
        </w:rPr>
        <w:t>Acknowledgements</w:t>
      </w:r>
    </w:p>
    <w:p w:rsidR="00915F55" w:rsidRPr="00915F55" w:rsidRDefault="00915F55" w:rsidP="00915F55">
      <w:pPr>
        <w:tabs>
          <w:tab w:val="left" w:pos="284"/>
        </w:tabs>
        <w:spacing w:after="0" w:line="240" w:lineRule="exact"/>
        <w:jc w:val="both"/>
        <w:rPr>
          <w:rFonts w:ascii="Times New Roman" w:eastAsia="Calibri" w:hAnsi="Times New Roman" w:cs="Times New Roman"/>
          <w:w w:val="108"/>
          <w:sz w:val="18"/>
          <w:szCs w:val="18"/>
          <w:lang w:val="en-GB"/>
        </w:rPr>
      </w:pPr>
      <w:r w:rsidRPr="00915F55">
        <w:rPr>
          <w:rFonts w:ascii="Times New Roman" w:eastAsia="Calibri" w:hAnsi="Times New Roman" w:cs="Times New Roman"/>
          <w:w w:val="108"/>
          <w:sz w:val="18"/>
          <w:szCs w:val="18"/>
          <w:lang w:val="en-GB"/>
        </w:rPr>
        <w:t xml:space="preserve">The authors thank </w:t>
      </w:r>
      <w:proofErr w:type="spellStart"/>
      <w:r w:rsidRPr="00915F55">
        <w:rPr>
          <w:rFonts w:ascii="Times New Roman" w:eastAsia="Calibri" w:hAnsi="Times New Roman" w:cs="Times New Roman"/>
          <w:w w:val="108"/>
          <w:sz w:val="18"/>
          <w:szCs w:val="18"/>
          <w:lang w:val="en-GB"/>
        </w:rPr>
        <w:t>Gobierno</w:t>
      </w:r>
      <w:proofErr w:type="spellEnd"/>
      <w:r w:rsidRPr="00915F55">
        <w:rPr>
          <w:rFonts w:ascii="Times New Roman" w:eastAsia="Calibri" w:hAnsi="Times New Roman" w:cs="Times New Roman"/>
          <w:w w:val="108"/>
          <w:sz w:val="18"/>
          <w:szCs w:val="18"/>
          <w:lang w:val="en-GB"/>
        </w:rPr>
        <w:t xml:space="preserve"> de </w:t>
      </w:r>
      <w:proofErr w:type="spellStart"/>
      <w:r w:rsidRPr="00915F55">
        <w:rPr>
          <w:rFonts w:ascii="Times New Roman" w:eastAsia="Calibri" w:hAnsi="Times New Roman" w:cs="Times New Roman"/>
          <w:w w:val="108"/>
          <w:sz w:val="18"/>
          <w:szCs w:val="18"/>
          <w:lang w:val="en-GB"/>
        </w:rPr>
        <w:t>España</w:t>
      </w:r>
      <w:proofErr w:type="spellEnd"/>
      <w:r w:rsidRPr="00915F55">
        <w:rPr>
          <w:rFonts w:ascii="Times New Roman" w:eastAsia="Calibri" w:hAnsi="Times New Roman" w:cs="Times New Roman"/>
          <w:w w:val="108"/>
          <w:sz w:val="18"/>
          <w:szCs w:val="18"/>
          <w:lang w:val="en-GB"/>
        </w:rPr>
        <w:t xml:space="preserve"> MINECO (project CTQ2011-23014),</w:t>
      </w:r>
      <w:bookmarkStart w:id="5" w:name="OLE_LINK2"/>
      <w:bookmarkStart w:id="6" w:name="OLE_LINK1"/>
      <w:r w:rsidRPr="00915F55">
        <w:rPr>
          <w:rFonts w:ascii="Times New Roman" w:eastAsia="Calibri" w:hAnsi="Times New Roman" w:cs="Times New Roman"/>
          <w:w w:val="108"/>
          <w:sz w:val="18"/>
          <w:szCs w:val="18"/>
          <w:lang w:val="en-GB"/>
        </w:rPr>
        <w:t xml:space="preserve"> </w:t>
      </w:r>
      <w:proofErr w:type="spellStart"/>
      <w:r w:rsidRPr="00915F55">
        <w:rPr>
          <w:rFonts w:ascii="Times New Roman" w:eastAsia="Calibri" w:hAnsi="Times New Roman" w:cs="Times New Roman"/>
          <w:w w:val="108"/>
          <w:sz w:val="18"/>
          <w:szCs w:val="18"/>
          <w:lang w:val="en-GB"/>
        </w:rPr>
        <w:t>Severo</w:t>
      </w:r>
      <w:proofErr w:type="spellEnd"/>
      <w:r w:rsidRPr="00915F55">
        <w:rPr>
          <w:rFonts w:ascii="Times New Roman" w:eastAsia="Calibri" w:hAnsi="Times New Roman" w:cs="Times New Roman"/>
          <w:w w:val="108"/>
          <w:sz w:val="18"/>
          <w:szCs w:val="18"/>
          <w:lang w:val="en-GB"/>
        </w:rPr>
        <w:t xml:space="preserve"> Ochoa Excellence Accreditation 2014-2018 (SEV-2013-0319), COST Action CM1005 an</w:t>
      </w:r>
      <w:bookmarkEnd w:id="5"/>
      <w:bookmarkEnd w:id="6"/>
      <w:r w:rsidRPr="00915F55">
        <w:rPr>
          <w:rFonts w:ascii="Times New Roman" w:eastAsia="Calibri" w:hAnsi="Times New Roman" w:cs="Times New Roman"/>
          <w:w w:val="108"/>
          <w:sz w:val="18"/>
          <w:szCs w:val="18"/>
          <w:lang w:val="en-GB"/>
        </w:rPr>
        <w:t>d the ICIQ Foundation for funding. We also thank Eduardo C. Escudero-</w:t>
      </w:r>
      <w:proofErr w:type="spellStart"/>
      <w:r w:rsidRPr="00915F55">
        <w:rPr>
          <w:rFonts w:ascii="Times New Roman" w:eastAsia="Calibri" w:hAnsi="Times New Roman" w:cs="Times New Roman"/>
          <w:w w:val="108"/>
          <w:sz w:val="18"/>
          <w:szCs w:val="18"/>
          <w:lang w:val="en-GB"/>
        </w:rPr>
        <w:t>Adán</w:t>
      </w:r>
      <w:proofErr w:type="spellEnd"/>
      <w:r w:rsidRPr="00915F55">
        <w:rPr>
          <w:rFonts w:ascii="Times New Roman" w:eastAsia="Calibri" w:hAnsi="Times New Roman" w:cs="Times New Roman"/>
          <w:w w:val="108"/>
          <w:sz w:val="18"/>
          <w:szCs w:val="18"/>
          <w:lang w:val="en-GB"/>
        </w:rPr>
        <w:t xml:space="preserve"> for X-Ray crystallographic data.</w:t>
      </w:r>
    </w:p>
    <w:p w:rsidR="00915F55" w:rsidRDefault="00915F55" w:rsidP="00915F55">
      <w:pPr>
        <w:rPr>
          <w:rFonts w:ascii="Times New Roman" w:eastAsia="Calibri" w:hAnsi="Times New Roman" w:cs="Times New Roman"/>
          <w:w w:val="108"/>
          <w:sz w:val="18"/>
          <w:szCs w:val="18"/>
          <w:lang w:val="en-US"/>
        </w:rPr>
      </w:pPr>
    </w:p>
    <w:p w:rsidR="00915F55" w:rsidRPr="00915F55" w:rsidRDefault="00915F55" w:rsidP="00915F55">
      <w:pPr>
        <w:spacing w:before="240" w:after="120" w:line="240" w:lineRule="auto"/>
        <w:rPr>
          <w:rFonts w:ascii="Calibri" w:eastAsia="Calibri" w:hAnsi="Calibri" w:cs="Times New Roman"/>
          <w:b/>
          <w:lang w:val="en-GB"/>
        </w:rPr>
      </w:pPr>
      <w:r w:rsidRPr="00915F55">
        <w:rPr>
          <w:rFonts w:ascii="Calibri" w:eastAsia="Calibri" w:hAnsi="Calibri" w:cs="Times New Roman"/>
          <w:b/>
          <w:lang w:val="en-GB"/>
        </w:rPr>
        <w:t>Notes and references</w:t>
      </w:r>
    </w:p>
    <w:p w:rsidR="00915F55" w:rsidRPr="00915F55" w:rsidRDefault="00915F55" w:rsidP="00915F55">
      <w:pPr>
        <w:spacing w:after="0" w:line="240" w:lineRule="atLeast"/>
        <w:jc w:val="both"/>
        <w:rPr>
          <w:rFonts w:ascii="Times New Roman" w:eastAsia="Calibri" w:hAnsi="Times New Roman" w:cs="Times New Roman"/>
          <w:w w:val="105"/>
          <w:sz w:val="16"/>
          <w:szCs w:val="16"/>
        </w:rPr>
      </w:pPr>
      <w:proofErr w:type="spellStart"/>
      <w:proofErr w:type="gramStart"/>
      <w:r w:rsidRPr="00915F55">
        <w:rPr>
          <w:rFonts w:ascii="Times New Roman" w:eastAsia="Calibri" w:hAnsi="Times New Roman" w:cs="Times New Roman"/>
          <w:i/>
          <w:w w:val="105"/>
          <w:sz w:val="16"/>
          <w:szCs w:val="16"/>
          <w:vertAlign w:val="superscript"/>
          <w:lang w:val="en-GB"/>
        </w:rPr>
        <w:t>a</w:t>
      </w:r>
      <w:proofErr w:type="spellEnd"/>
      <w:proofErr w:type="gramEnd"/>
      <w:r w:rsidRPr="00915F55">
        <w:rPr>
          <w:rFonts w:ascii="Times New Roman" w:eastAsia="Calibri" w:hAnsi="Times New Roman" w:cs="Times New Roman"/>
          <w:w w:val="105"/>
          <w:sz w:val="16"/>
          <w:szCs w:val="16"/>
          <w:lang w:val="en-GB"/>
        </w:rPr>
        <w:t xml:space="preserve"> Institute of Chemical Research of Catalonia (ICIQ), Av. </w:t>
      </w:r>
      <w:proofErr w:type="spellStart"/>
      <w:r w:rsidRPr="00915F55">
        <w:rPr>
          <w:rFonts w:ascii="Times New Roman" w:eastAsia="Calibri" w:hAnsi="Times New Roman" w:cs="Times New Roman"/>
          <w:w w:val="105"/>
          <w:sz w:val="16"/>
          <w:szCs w:val="16"/>
          <w:lang w:val="it-IT"/>
        </w:rPr>
        <w:t>Països</w:t>
      </w:r>
      <w:proofErr w:type="spellEnd"/>
      <w:r w:rsidRPr="00915F55">
        <w:rPr>
          <w:rFonts w:ascii="Times New Roman" w:eastAsia="Calibri" w:hAnsi="Times New Roman" w:cs="Times New Roman"/>
          <w:w w:val="105"/>
          <w:sz w:val="16"/>
          <w:szCs w:val="16"/>
          <w:lang w:val="it-IT"/>
        </w:rPr>
        <w:t xml:space="preserve"> </w:t>
      </w:r>
      <w:proofErr w:type="spellStart"/>
      <w:r w:rsidRPr="00915F55">
        <w:rPr>
          <w:rFonts w:ascii="Times New Roman" w:eastAsia="Calibri" w:hAnsi="Times New Roman" w:cs="Times New Roman"/>
          <w:w w:val="105"/>
          <w:sz w:val="16"/>
          <w:szCs w:val="16"/>
          <w:lang w:val="it-IT"/>
        </w:rPr>
        <w:t>Catalans</w:t>
      </w:r>
      <w:proofErr w:type="spellEnd"/>
      <w:r w:rsidRPr="00915F55">
        <w:rPr>
          <w:rFonts w:ascii="Times New Roman" w:eastAsia="Calibri" w:hAnsi="Times New Roman" w:cs="Times New Roman"/>
          <w:w w:val="105"/>
          <w:sz w:val="16"/>
          <w:szCs w:val="16"/>
          <w:lang w:val="it-IT"/>
        </w:rPr>
        <w:t xml:space="preserve">, 16. E-43007, Tarragona, </w:t>
      </w:r>
      <w:proofErr w:type="spellStart"/>
      <w:r w:rsidRPr="00915F55">
        <w:rPr>
          <w:rFonts w:ascii="Times New Roman" w:eastAsia="Calibri" w:hAnsi="Times New Roman" w:cs="Times New Roman"/>
          <w:w w:val="105"/>
          <w:sz w:val="16"/>
          <w:szCs w:val="16"/>
          <w:lang w:val="it-IT"/>
        </w:rPr>
        <w:t>Spain</w:t>
      </w:r>
      <w:proofErr w:type="spellEnd"/>
      <w:r w:rsidRPr="00915F55">
        <w:rPr>
          <w:rFonts w:ascii="Times New Roman" w:eastAsia="Calibri" w:hAnsi="Times New Roman" w:cs="Times New Roman"/>
          <w:w w:val="105"/>
          <w:sz w:val="16"/>
          <w:szCs w:val="16"/>
        </w:rPr>
        <w:t>.</w:t>
      </w:r>
    </w:p>
    <w:p w:rsidR="00915F55" w:rsidRPr="00915F55" w:rsidRDefault="00915F55" w:rsidP="00915F55">
      <w:pPr>
        <w:spacing w:after="0" w:line="240" w:lineRule="atLeast"/>
        <w:jc w:val="both"/>
        <w:rPr>
          <w:rFonts w:ascii="Times New Roman" w:eastAsia="Calibri" w:hAnsi="Times New Roman" w:cs="Times New Roman"/>
          <w:w w:val="105"/>
          <w:sz w:val="16"/>
          <w:szCs w:val="16"/>
          <w:lang w:val="en-GB"/>
        </w:rPr>
      </w:pPr>
      <w:proofErr w:type="gramStart"/>
      <w:r w:rsidRPr="00915F55">
        <w:rPr>
          <w:rFonts w:ascii="Times New Roman" w:eastAsia="Calibri" w:hAnsi="Times New Roman" w:cs="Times New Roman"/>
          <w:i/>
          <w:w w:val="105"/>
          <w:sz w:val="16"/>
          <w:szCs w:val="16"/>
          <w:vertAlign w:val="superscript"/>
          <w:lang w:val="en-GB"/>
        </w:rPr>
        <w:t>b</w:t>
      </w:r>
      <w:proofErr w:type="gramEnd"/>
      <w:r w:rsidRPr="00915F55">
        <w:rPr>
          <w:rFonts w:ascii="Times New Roman" w:eastAsia="Calibri" w:hAnsi="Times New Roman" w:cs="Times New Roman"/>
          <w:w w:val="105"/>
          <w:sz w:val="16"/>
          <w:szCs w:val="16"/>
          <w:lang w:val="en-GB"/>
        </w:rPr>
        <w:t xml:space="preserve"> Catalan Institution for Research and Advanced Studies (</w:t>
      </w:r>
      <w:r w:rsidRPr="00915F55">
        <w:rPr>
          <w:rFonts w:ascii="Times New Roman" w:eastAsia="Calibri" w:hAnsi="Times New Roman" w:cs="Times New Roman"/>
          <w:w w:val="105"/>
          <w:sz w:val="16"/>
          <w:szCs w:val="24"/>
          <w:lang w:val="en-US"/>
        </w:rPr>
        <w:t xml:space="preserve">ICREA), </w:t>
      </w:r>
      <w:proofErr w:type="spellStart"/>
      <w:r w:rsidRPr="00915F55">
        <w:rPr>
          <w:rFonts w:ascii="Times New Roman" w:eastAsia="Calibri" w:hAnsi="Times New Roman" w:cs="Times New Roman"/>
          <w:w w:val="105"/>
          <w:sz w:val="16"/>
          <w:szCs w:val="24"/>
          <w:lang w:val="en-US"/>
        </w:rPr>
        <w:t>Passeig</w:t>
      </w:r>
      <w:proofErr w:type="spellEnd"/>
      <w:r w:rsidRPr="00915F55">
        <w:rPr>
          <w:rFonts w:ascii="Times New Roman" w:eastAsia="Calibri" w:hAnsi="Times New Roman" w:cs="Times New Roman"/>
          <w:w w:val="105"/>
          <w:sz w:val="16"/>
          <w:szCs w:val="24"/>
          <w:lang w:val="en-US"/>
        </w:rPr>
        <w:t xml:space="preserve"> Lluis </w:t>
      </w:r>
      <w:proofErr w:type="spellStart"/>
      <w:r w:rsidRPr="00915F55">
        <w:rPr>
          <w:rFonts w:ascii="Times New Roman" w:eastAsia="Calibri" w:hAnsi="Times New Roman" w:cs="Times New Roman"/>
          <w:w w:val="105"/>
          <w:sz w:val="16"/>
          <w:szCs w:val="24"/>
          <w:lang w:val="en-US"/>
        </w:rPr>
        <w:t>Companys</w:t>
      </w:r>
      <w:proofErr w:type="spellEnd"/>
      <w:r w:rsidRPr="00915F55">
        <w:rPr>
          <w:rFonts w:ascii="Times New Roman" w:eastAsia="Calibri" w:hAnsi="Times New Roman" w:cs="Times New Roman"/>
          <w:w w:val="105"/>
          <w:sz w:val="16"/>
          <w:szCs w:val="24"/>
          <w:lang w:val="en-US"/>
        </w:rPr>
        <w:t xml:space="preserve"> 23, E-08010 Barcelona, Spain</w:t>
      </w:r>
      <w:r w:rsidRPr="00915F55">
        <w:rPr>
          <w:rFonts w:ascii="Times New Roman" w:eastAsia="Calibri" w:hAnsi="Times New Roman" w:cs="Times New Roman"/>
          <w:w w:val="105"/>
          <w:sz w:val="16"/>
          <w:szCs w:val="16"/>
          <w:lang w:val="en-GB"/>
        </w:rPr>
        <w:t>.</w:t>
      </w:r>
    </w:p>
    <w:p w:rsidR="00915F55" w:rsidRPr="00915F55" w:rsidRDefault="00915F55" w:rsidP="00915F55">
      <w:pPr>
        <w:tabs>
          <w:tab w:val="left" w:pos="284"/>
        </w:tabs>
        <w:spacing w:after="0" w:line="240" w:lineRule="exact"/>
        <w:jc w:val="both"/>
        <w:rPr>
          <w:rFonts w:ascii="Times New Roman" w:eastAsia="Calibri" w:hAnsi="Times New Roman" w:cs="Times New Roman"/>
          <w:w w:val="105"/>
          <w:sz w:val="16"/>
          <w:szCs w:val="16"/>
          <w:lang w:val="en-GB"/>
        </w:rPr>
      </w:pPr>
      <w:r w:rsidRPr="00915F55">
        <w:rPr>
          <w:rFonts w:ascii="Times New Roman" w:eastAsia="Calibri" w:hAnsi="Times New Roman" w:cs="Times New Roman"/>
          <w:w w:val="105"/>
          <w:sz w:val="16"/>
          <w:szCs w:val="16"/>
          <w:lang w:val="en-GB"/>
        </w:rPr>
        <w:t>†</w:t>
      </w:r>
      <w:r w:rsidRPr="00915F55">
        <w:rPr>
          <w:rFonts w:ascii="Times New Roman" w:eastAsia="Calibri" w:hAnsi="Times New Roman" w:cs="Times New Roman"/>
          <w:w w:val="105"/>
          <w:sz w:val="16"/>
          <w:szCs w:val="16"/>
          <w:lang w:val="en-GB"/>
        </w:rPr>
        <w:tab/>
        <w:t>The protonation constants for the receptor α</w:t>
      </w:r>
      <w:proofErr w:type="gramStart"/>
      <w:r w:rsidRPr="00915F55">
        <w:rPr>
          <w:rFonts w:ascii="Times New Roman" w:eastAsia="Calibri" w:hAnsi="Times New Roman" w:cs="Times New Roman"/>
          <w:w w:val="105"/>
          <w:sz w:val="16"/>
          <w:szCs w:val="16"/>
          <w:lang w:val="en-GB"/>
        </w:rPr>
        <w:t>,α,α,α</w:t>
      </w:r>
      <w:proofErr w:type="gramEnd"/>
      <w:r w:rsidRPr="00915F55">
        <w:rPr>
          <w:rFonts w:ascii="Times New Roman" w:eastAsia="Calibri" w:hAnsi="Times New Roman" w:cs="Times New Roman"/>
          <w:w w:val="105"/>
          <w:sz w:val="16"/>
          <w:szCs w:val="16"/>
          <w:lang w:val="en-GB"/>
        </w:rPr>
        <w:t>-</w:t>
      </w:r>
      <w:r w:rsidRPr="00915F55">
        <w:rPr>
          <w:rFonts w:ascii="Times New Roman" w:eastAsia="Calibri" w:hAnsi="Times New Roman" w:cs="Times New Roman"/>
          <w:b/>
          <w:w w:val="105"/>
          <w:sz w:val="16"/>
          <w:szCs w:val="16"/>
          <w:lang w:val="en-GB"/>
        </w:rPr>
        <w:t>2</w:t>
      </w:r>
      <w:r w:rsidRPr="00915F55">
        <w:rPr>
          <w:rFonts w:ascii="Times New Roman" w:eastAsia="Calibri" w:hAnsi="Times New Roman" w:cs="Times New Roman"/>
          <w:w w:val="105"/>
          <w:sz w:val="16"/>
          <w:szCs w:val="16"/>
          <w:lang w:val="en-GB"/>
        </w:rPr>
        <w:t xml:space="preserve"> were not determined, but in analogy to compound </w:t>
      </w:r>
      <w:r w:rsidRPr="00915F55">
        <w:rPr>
          <w:rFonts w:ascii="Times New Roman" w:eastAsia="Calibri" w:hAnsi="Times New Roman" w:cs="Times New Roman"/>
          <w:b/>
          <w:w w:val="105"/>
          <w:sz w:val="16"/>
          <w:szCs w:val="16"/>
          <w:lang w:val="en-GB"/>
        </w:rPr>
        <w:t>1a,</w:t>
      </w:r>
      <w:r w:rsidRPr="00915F55">
        <w:rPr>
          <w:rFonts w:ascii="Times New Roman" w:eastAsia="Calibri" w:hAnsi="Times New Roman" w:cs="Times New Roman"/>
          <w:w w:val="105"/>
          <w:sz w:val="16"/>
          <w:szCs w:val="16"/>
          <w:lang w:val="en-GB"/>
        </w:rPr>
        <w:t xml:space="preserve"> it is expected that in water solution at pH =7.2 the former will be exclusively present as a </w:t>
      </w:r>
      <w:proofErr w:type="spellStart"/>
      <w:r w:rsidRPr="00915F55">
        <w:rPr>
          <w:rFonts w:ascii="Times New Roman" w:eastAsia="Calibri" w:hAnsi="Times New Roman" w:cs="Times New Roman"/>
          <w:w w:val="105"/>
          <w:sz w:val="16"/>
          <w:szCs w:val="16"/>
          <w:lang w:val="en-GB"/>
        </w:rPr>
        <w:t>tetraanionic</w:t>
      </w:r>
      <w:proofErr w:type="spellEnd"/>
      <w:r w:rsidRPr="00915F55">
        <w:rPr>
          <w:rFonts w:ascii="Times New Roman" w:eastAsia="Calibri" w:hAnsi="Times New Roman" w:cs="Times New Roman"/>
          <w:w w:val="105"/>
          <w:sz w:val="16"/>
          <w:szCs w:val="16"/>
          <w:lang w:val="en-GB"/>
        </w:rPr>
        <w:t xml:space="preserve"> species.</w:t>
      </w:r>
    </w:p>
    <w:p w:rsidR="00915F55" w:rsidRPr="00915F55" w:rsidRDefault="00915F55" w:rsidP="00915F55">
      <w:pPr>
        <w:tabs>
          <w:tab w:val="left" w:pos="284"/>
        </w:tabs>
        <w:spacing w:after="0" w:line="240" w:lineRule="exact"/>
        <w:jc w:val="both"/>
        <w:rPr>
          <w:rFonts w:ascii="Times New Roman" w:hAnsi="Times New Roman" w:cs="Times New Roman"/>
          <w:color w:val="231F20"/>
          <w:w w:val="105"/>
          <w:sz w:val="16"/>
          <w:szCs w:val="16"/>
          <w:lang w:val="en-GB"/>
        </w:rPr>
      </w:pPr>
      <w:proofErr w:type="gramStart"/>
      <w:r w:rsidRPr="00915F55">
        <w:rPr>
          <w:rFonts w:ascii="Times New Roman" w:eastAsia="Calibri" w:hAnsi="Times New Roman" w:cs="Times New Roman"/>
          <w:w w:val="105"/>
          <w:sz w:val="16"/>
          <w:szCs w:val="16"/>
          <w:lang w:val="en-GB"/>
        </w:rPr>
        <w:t xml:space="preserve"># </w:t>
      </w:r>
      <w:r w:rsidRPr="00915F55">
        <w:rPr>
          <w:rFonts w:ascii="Times New Roman" w:eastAsia="Calibri" w:hAnsi="Times New Roman" w:cs="Times New Roman"/>
          <w:b/>
          <w:w w:val="105"/>
          <w:sz w:val="16"/>
          <w:szCs w:val="16"/>
          <w:lang w:val="en-GB"/>
        </w:rPr>
        <w:t>Crystal data.</w:t>
      </w:r>
      <w:proofErr w:type="gramEnd"/>
      <w:r w:rsidRPr="00915F55">
        <w:rPr>
          <w:rFonts w:ascii="Times New Roman" w:eastAsia="Calibri" w:hAnsi="Times New Roman" w:cs="Times New Roman"/>
          <w:w w:val="105"/>
          <w:sz w:val="16"/>
          <w:szCs w:val="16"/>
          <w:lang w:val="en-GB"/>
        </w:rPr>
        <w:t xml:space="preserve"> C</w:t>
      </w:r>
      <w:r w:rsidRPr="00915F55">
        <w:rPr>
          <w:rFonts w:ascii="Times New Roman" w:eastAsia="Calibri" w:hAnsi="Times New Roman" w:cs="Times New Roman"/>
          <w:w w:val="105"/>
          <w:sz w:val="16"/>
          <w:szCs w:val="16"/>
          <w:vertAlign w:val="subscript"/>
          <w:lang w:val="en-GB"/>
        </w:rPr>
        <w:t>62</w:t>
      </w:r>
      <w:r w:rsidRPr="00915F55">
        <w:rPr>
          <w:rFonts w:ascii="Times New Roman" w:eastAsia="Calibri" w:hAnsi="Times New Roman" w:cs="Times New Roman"/>
          <w:w w:val="105"/>
          <w:sz w:val="16"/>
          <w:szCs w:val="16"/>
          <w:lang w:val="en-GB"/>
        </w:rPr>
        <w:t xml:space="preserve"> H</w:t>
      </w:r>
      <w:r w:rsidRPr="00915F55">
        <w:rPr>
          <w:rFonts w:ascii="Times New Roman" w:eastAsia="Calibri" w:hAnsi="Times New Roman" w:cs="Times New Roman"/>
          <w:w w:val="105"/>
          <w:sz w:val="16"/>
          <w:szCs w:val="16"/>
          <w:vertAlign w:val="subscript"/>
          <w:lang w:val="en-GB"/>
        </w:rPr>
        <w:t>55</w:t>
      </w:r>
      <w:r w:rsidRPr="00915F55">
        <w:rPr>
          <w:rFonts w:ascii="Times New Roman" w:eastAsia="Calibri" w:hAnsi="Times New Roman" w:cs="Times New Roman"/>
          <w:w w:val="105"/>
          <w:sz w:val="16"/>
          <w:szCs w:val="16"/>
          <w:lang w:val="en-GB"/>
        </w:rPr>
        <w:t xml:space="preserve"> N</w:t>
      </w:r>
      <w:r w:rsidRPr="00915F55">
        <w:rPr>
          <w:rFonts w:ascii="Times New Roman" w:eastAsia="Calibri" w:hAnsi="Times New Roman" w:cs="Times New Roman"/>
          <w:w w:val="105"/>
          <w:sz w:val="16"/>
          <w:szCs w:val="16"/>
          <w:vertAlign w:val="subscript"/>
          <w:lang w:val="en-GB"/>
        </w:rPr>
        <w:t>5</w:t>
      </w:r>
      <w:r w:rsidRPr="00915F55">
        <w:rPr>
          <w:rFonts w:ascii="Times New Roman" w:eastAsia="Calibri" w:hAnsi="Times New Roman" w:cs="Times New Roman"/>
          <w:w w:val="105"/>
          <w:sz w:val="16"/>
          <w:szCs w:val="16"/>
          <w:lang w:val="en-GB"/>
        </w:rPr>
        <w:t xml:space="preserve">, </w:t>
      </w:r>
      <w:r w:rsidRPr="00915F55">
        <w:rPr>
          <w:rFonts w:ascii="Times New Roman" w:eastAsia="Calibri" w:hAnsi="Times New Roman" w:cs="Times New Roman"/>
          <w:i/>
          <w:w w:val="105"/>
          <w:sz w:val="16"/>
          <w:szCs w:val="16"/>
          <w:lang w:val="en-GB"/>
        </w:rPr>
        <w:t>M</w:t>
      </w:r>
      <w:r w:rsidRPr="00915F55">
        <w:rPr>
          <w:rFonts w:ascii="Times New Roman" w:eastAsia="Calibri" w:hAnsi="Times New Roman" w:cs="Times New Roman"/>
          <w:w w:val="105"/>
          <w:sz w:val="16"/>
          <w:szCs w:val="16"/>
          <w:lang w:val="en-GB"/>
        </w:rPr>
        <w:t xml:space="preserve"> = 870.11, triclinic, a = 8.9089(3); b </w:t>
      </w:r>
      <w:proofErr w:type="gramStart"/>
      <w:r w:rsidRPr="00915F55">
        <w:rPr>
          <w:rFonts w:ascii="Times New Roman" w:eastAsia="Calibri" w:hAnsi="Times New Roman" w:cs="Times New Roman"/>
          <w:w w:val="105"/>
          <w:sz w:val="16"/>
          <w:szCs w:val="16"/>
          <w:lang w:val="en-GB"/>
        </w:rPr>
        <w:t>=  14.1642</w:t>
      </w:r>
      <w:proofErr w:type="gramEnd"/>
      <w:r w:rsidRPr="00915F55">
        <w:rPr>
          <w:rFonts w:ascii="Times New Roman" w:eastAsia="Calibri" w:hAnsi="Times New Roman" w:cs="Times New Roman"/>
          <w:w w:val="105"/>
          <w:sz w:val="16"/>
          <w:szCs w:val="16"/>
          <w:lang w:val="en-GB"/>
        </w:rPr>
        <w:t xml:space="preserve">(4); c = 19.4386(6) Å, </w:t>
      </w:r>
      <w:r w:rsidRPr="00915F55">
        <w:rPr>
          <w:rFonts w:ascii="Times New Roman" w:eastAsia="Calibri" w:hAnsi="Times New Roman" w:cs="Times New Roman"/>
          <w:i/>
          <w:w w:val="105"/>
          <w:sz w:val="16"/>
          <w:szCs w:val="16"/>
          <w:lang w:val="en-GB"/>
        </w:rPr>
        <w:t>U</w:t>
      </w:r>
      <w:r w:rsidRPr="00915F55">
        <w:rPr>
          <w:rFonts w:ascii="Times New Roman" w:eastAsia="Calibri" w:hAnsi="Times New Roman" w:cs="Times New Roman"/>
          <w:w w:val="105"/>
          <w:sz w:val="16"/>
          <w:szCs w:val="16"/>
          <w:lang w:val="en-GB"/>
        </w:rPr>
        <w:t xml:space="preserve"> = 2372.83(13) Å</w:t>
      </w:r>
      <w:r w:rsidRPr="00915F55">
        <w:rPr>
          <w:rFonts w:ascii="Times New Roman" w:eastAsia="Calibri" w:hAnsi="Times New Roman" w:cs="Times New Roman"/>
          <w:w w:val="105"/>
          <w:sz w:val="16"/>
          <w:szCs w:val="16"/>
          <w:vertAlign w:val="superscript"/>
          <w:lang w:val="en-GB"/>
        </w:rPr>
        <w:t>3</w:t>
      </w:r>
      <w:r w:rsidRPr="00915F55">
        <w:rPr>
          <w:rFonts w:ascii="Times New Roman" w:eastAsia="Calibri" w:hAnsi="Times New Roman" w:cs="Times New Roman"/>
          <w:w w:val="105"/>
          <w:sz w:val="16"/>
          <w:szCs w:val="16"/>
          <w:lang w:val="en-GB"/>
        </w:rPr>
        <w:t xml:space="preserve"> , </w:t>
      </w:r>
      <w:r w:rsidRPr="00915F55">
        <w:rPr>
          <w:rFonts w:ascii="Times New Roman" w:eastAsia="Calibri" w:hAnsi="Times New Roman" w:cs="Times New Roman"/>
          <w:i/>
          <w:w w:val="105"/>
          <w:sz w:val="16"/>
          <w:szCs w:val="16"/>
          <w:lang w:val="en-GB"/>
        </w:rPr>
        <w:t>T</w:t>
      </w:r>
      <w:r w:rsidRPr="00915F55">
        <w:rPr>
          <w:rFonts w:ascii="Times New Roman" w:eastAsia="Calibri" w:hAnsi="Times New Roman" w:cs="Times New Roman"/>
          <w:w w:val="105"/>
          <w:sz w:val="16"/>
          <w:szCs w:val="16"/>
          <w:lang w:val="en-GB"/>
        </w:rPr>
        <w:t xml:space="preserve"> = 100(2) K, space group: P-1, </w:t>
      </w:r>
      <w:r w:rsidRPr="00915F55">
        <w:rPr>
          <w:rFonts w:ascii="Times New Roman" w:eastAsia="Calibri" w:hAnsi="Times New Roman" w:cs="Times New Roman"/>
          <w:i/>
          <w:w w:val="105"/>
          <w:sz w:val="16"/>
          <w:szCs w:val="16"/>
          <w:lang w:val="en-GB"/>
        </w:rPr>
        <w:t>Z</w:t>
      </w:r>
      <w:r w:rsidRPr="00915F55">
        <w:rPr>
          <w:rFonts w:ascii="Times New Roman" w:eastAsia="Calibri" w:hAnsi="Times New Roman" w:cs="Times New Roman"/>
          <w:w w:val="105"/>
          <w:sz w:val="16"/>
          <w:szCs w:val="16"/>
          <w:lang w:val="en-GB"/>
        </w:rPr>
        <w:t xml:space="preserve"> = 2, 18604 reflections were measured, 10409 unique (</w:t>
      </w:r>
      <w:proofErr w:type="spellStart"/>
      <w:r w:rsidRPr="00915F55">
        <w:rPr>
          <w:rFonts w:ascii="Times New Roman" w:eastAsia="Calibri" w:hAnsi="Times New Roman" w:cs="Times New Roman"/>
          <w:i/>
          <w:w w:val="105"/>
          <w:sz w:val="16"/>
          <w:szCs w:val="16"/>
          <w:lang w:val="en-GB"/>
        </w:rPr>
        <w:t>R</w:t>
      </w:r>
      <w:r w:rsidRPr="00915F55">
        <w:rPr>
          <w:rFonts w:ascii="Times New Roman" w:eastAsia="Calibri" w:hAnsi="Times New Roman" w:cs="Times New Roman"/>
          <w:w w:val="105"/>
          <w:sz w:val="16"/>
          <w:szCs w:val="16"/>
          <w:vertAlign w:val="subscript"/>
          <w:lang w:val="en-GB"/>
        </w:rPr>
        <w:t>int</w:t>
      </w:r>
      <w:proofErr w:type="spellEnd"/>
      <w:r w:rsidRPr="00915F55">
        <w:rPr>
          <w:rFonts w:ascii="Times New Roman" w:eastAsia="Calibri" w:hAnsi="Times New Roman" w:cs="Times New Roman"/>
          <w:w w:val="105"/>
          <w:sz w:val="16"/>
          <w:szCs w:val="16"/>
          <w:lang w:val="en-GB"/>
        </w:rPr>
        <w:t xml:space="preserve"> = 0.0242) which were used in all calculations. The final </w:t>
      </w:r>
      <w:proofErr w:type="spellStart"/>
      <w:proofErr w:type="gramStart"/>
      <w:r w:rsidRPr="00915F55">
        <w:rPr>
          <w:rFonts w:ascii="Times New Roman" w:eastAsia="Calibri" w:hAnsi="Times New Roman" w:cs="Times New Roman"/>
          <w:i/>
          <w:w w:val="105"/>
          <w:sz w:val="16"/>
          <w:szCs w:val="16"/>
          <w:lang w:val="en-GB"/>
        </w:rPr>
        <w:t>wR</w:t>
      </w:r>
      <w:proofErr w:type="spellEnd"/>
      <w:r w:rsidRPr="00915F55">
        <w:rPr>
          <w:rFonts w:ascii="Times New Roman" w:eastAsia="Calibri" w:hAnsi="Times New Roman" w:cs="Times New Roman"/>
          <w:w w:val="105"/>
          <w:sz w:val="16"/>
          <w:szCs w:val="16"/>
          <w:lang w:val="en-GB"/>
        </w:rPr>
        <w:t>(</w:t>
      </w:r>
      <w:proofErr w:type="gramEnd"/>
      <w:r w:rsidRPr="00915F55">
        <w:rPr>
          <w:rFonts w:ascii="Times New Roman" w:eastAsia="Calibri" w:hAnsi="Times New Roman" w:cs="Times New Roman"/>
          <w:i/>
          <w:w w:val="105"/>
          <w:sz w:val="16"/>
          <w:szCs w:val="16"/>
          <w:lang w:val="en-GB"/>
        </w:rPr>
        <w:t>F</w:t>
      </w:r>
      <w:r w:rsidRPr="00915F55">
        <w:rPr>
          <w:rFonts w:ascii="Times New Roman" w:eastAsia="Calibri" w:hAnsi="Times New Roman" w:cs="Times New Roman"/>
          <w:w w:val="105"/>
          <w:sz w:val="16"/>
          <w:szCs w:val="16"/>
          <w:vertAlign w:val="subscript"/>
          <w:lang w:val="en-GB"/>
        </w:rPr>
        <w:t>2</w:t>
      </w:r>
      <w:r w:rsidRPr="00915F55">
        <w:rPr>
          <w:rFonts w:ascii="Times New Roman" w:eastAsia="Calibri" w:hAnsi="Times New Roman" w:cs="Times New Roman"/>
          <w:w w:val="105"/>
          <w:sz w:val="16"/>
          <w:szCs w:val="16"/>
          <w:lang w:val="en-GB"/>
        </w:rPr>
        <w:t xml:space="preserve">) was 0.1357 (all data). </w:t>
      </w:r>
      <w:r w:rsidRPr="00915F55">
        <w:rPr>
          <w:rFonts w:ascii="Times New Roman" w:hAnsi="Times New Roman" w:cs="Times New Roman"/>
          <w:color w:val="231F20"/>
          <w:w w:val="105"/>
          <w:sz w:val="16"/>
          <w:szCs w:val="16"/>
          <w:lang w:val="en-GB"/>
        </w:rPr>
        <w:t>CCDC-</w:t>
      </w:r>
      <w:r w:rsidRPr="00915F55">
        <w:rPr>
          <w:rFonts w:ascii="Times New Roman" w:eastAsia="Calibri" w:hAnsi="Times New Roman" w:cs="Times New Roman"/>
          <w:w w:val="105"/>
          <w:sz w:val="16"/>
          <w:szCs w:val="16"/>
          <w:lang w:val="en-GB"/>
        </w:rPr>
        <w:t>1027046</w:t>
      </w:r>
      <w:r w:rsidRPr="00915F55">
        <w:rPr>
          <w:rFonts w:ascii="Times New Roman" w:hAnsi="Times New Roman" w:cs="Times New Roman"/>
          <w:color w:val="231F20"/>
          <w:w w:val="105"/>
          <w:sz w:val="16"/>
          <w:szCs w:val="16"/>
          <w:lang w:val="en-GB"/>
        </w:rPr>
        <w:t xml:space="preserve"> contains the supplementary crystallographic data for this paper.</w:t>
      </w:r>
    </w:p>
    <w:p w:rsidR="00915F55" w:rsidRPr="00915F55" w:rsidRDefault="00915F55" w:rsidP="00915F55">
      <w:pPr>
        <w:tabs>
          <w:tab w:val="left" w:pos="284"/>
        </w:tabs>
        <w:spacing w:after="0" w:line="240" w:lineRule="exact"/>
        <w:jc w:val="both"/>
        <w:rPr>
          <w:rFonts w:ascii="Times New Roman" w:eastAsia="Calibri" w:hAnsi="Times New Roman" w:cs="Times New Roman"/>
          <w:w w:val="105"/>
          <w:sz w:val="16"/>
          <w:szCs w:val="16"/>
          <w:lang w:val="en-GB"/>
        </w:rPr>
      </w:pPr>
      <w:r w:rsidRPr="00915F55">
        <w:rPr>
          <w:rFonts w:ascii="Times New Roman" w:eastAsia="Calibri" w:hAnsi="Times New Roman" w:cs="Times New Roman"/>
          <w:w w:val="105"/>
          <w:sz w:val="16"/>
          <w:szCs w:val="16"/>
          <w:lang w:val="en-GB"/>
        </w:rPr>
        <w:t xml:space="preserve">Electronic Supplementary Information (ESI) available: </w:t>
      </w:r>
      <w:r w:rsidRPr="00915F55">
        <w:rPr>
          <w:rFonts w:ascii="Times New Roman" w:eastAsia="Calibri" w:hAnsi="Times New Roman" w:cs="Times New Roman"/>
          <w:w w:val="105"/>
          <w:sz w:val="16"/>
          <w:szCs w:val="16"/>
          <w:vertAlign w:val="superscript"/>
          <w:lang w:val="en-GB"/>
        </w:rPr>
        <w:t>1</w:t>
      </w:r>
      <w:r w:rsidRPr="00915F55">
        <w:rPr>
          <w:rFonts w:ascii="Times New Roman" w:eastAsia="Calibri" w:hAnsi="Times New Roman" w:cs="Times New Roman"/>
          <w:w w:val="105"/>
          <w:sz w:val="16"/>
          <w:szCs w:val="16"/>
          <w:lang w:val="en-GB"/>
        </w:rPr>
        <w:t xml:space="preserve">H and </w:t>
      </w:r>
      <w:r w:rsidRPr="00915F55">
        <w:rPr>
          <w:rFonts w:ascii="Times New Roman" w:eastAsia="Calibri" w:hAnsi="Times New Roman" w:cs="Times New Roman"/>
          <w:w w:val="105"/>
          <w:sz w:val="16"/>
          <w:szCs w:val="16"/>
          <w:vertAlign w:val="superscript"/>
          <w:lang w:val="en-GB"/>
        </w:rPr>
        <w:t>13</w:t>
      </w:r>
      <w:r w:rsidRPr="00915F55">
        <w:rPr>
          <w:rFonts w:ascii="Times New Roman" w:eastAsia="Calibri" w:hAnsi="Times New Roman" w:cs="Times New Roman"/>
          <w:w w:val="105"/>
          <w:sz w:val="16"/>
          <w:szCs w:val="16"/>
          <w:lang w:val="en-GB"/>
        </w:rPr>
        <w:t xml:space="preserve">C NMR spectra for novel compounds, additional </w:t>
      </w:r>
      <w:r w:rsidRPr="00915F55">
        <w:rPr>
          <w:rFonts w:ascii="Times New Roman" w:eastAsia="Calibri" w:hAnsi="Times New Roman" w:cs="Times New Roman"/>
          <w:w w:val="105"/>
          <w:sz w:val="16"/>
          <w:szCs w:val="16"/>
          <w:vertAlign w:val="superscript"/>
          <w:lang w:val="en-GB"/>
        </w:rPr>
        <w:t>1</w:t>
      </w:r>
      <w:r w:rsidRPr="00915F55">
        <w:rPr>
          <w:rFonts w:ascii="Times New Roman" w:eastAsia="Calibri" w:hAnsi="Times New Roman" w:cs="Times New Roman"/>
          <w:w w:val="105"/>
          <w:sz w:val="16"/>
          <w:szCs w:val="16"/>
          <w:lang w:val="en-GB"/>
        </w:rPr>
        <w:t xml:space="preserve">H NMR titrations and 2D ROESY experiments mentioned in the text, details describing determination of the thermodynamic binding properties in solution using ITC and the fits of the obtained </w:t>
      </w:r>
      <w:proofErr w:type="spellStart"/>
      <w:r w:rsidRPr="00915F55">
        <w:rPr>
          <w:rFonts w:ascii="Times New Roman" w:eastAsia="Calibri" w:hAnsi="Times New Roman" w:cs="Times New Roman"/>
          <w:w w:val="105"/>
          <w:sz w:val="16"/>
          <w:szCs w:val="16"/>
          <w:lang w:val="en-GB"/>
        </w:rPr>
        <w:t>thermograms</w:t>
      </w:r>
      <w:proofErr w:type="spellEnd"/>
      <w:r w:rsidRPr="00915F55">
        <w:rPr>
          <w:rFonts w:ascii="Times New Roman" w:eastAsia="Calibri" w:hAnsi="Times New Roman" w:cs="Times New Roman"/>
          <w:w w:val="105"/>
          <w:sz w:val="16"/>
          <w:szCs w:val="16"/>
          <w:lang w:val="en-GB"/>
        </w:rPr>
        <w:t xml:space="preserve"> to a 1:1 binding model. See DOI: 10.1039/b000000x/</w:t>
      </w:r>
    </w:p>
    <w:p w:rsidR="007B76FD" w:rsidRPr="00915F55" w:rsidRDefault="007B76FD" w:rsidP="00915F55">
      <w:pPr>
        <w:rPr>
          <w:rFonts w:ascii="Times New Roman" w:eastAsia="Calibri" w:hAnsi="Times New Roman" w:cs="Times New Roman"/>
          <w:w w:val="108"/>
          <w:sz w:val="18"/>
          <w:szCs w:val="18"/>
          <w:lang w:val="en-US"/>
        </w:rPr>
      </w:pPr>
    </w:p>
    <w:p w:rsidR="0068289E" w:rsidRDefault="0068289E">
      <w:pPr>
        <w:rPr>
          <w:rFonts w:ascii="Myriad Pro" w:eastAsia="Calibri" w:hAnsi="Myriad Pro" w:cs="Times New Roman"/>
          <w:spacing w:val="4"/>
          <w:w w:val="105"/>
          <w:sz w:val="16"/>
          <w:szCs w:val="16"/>
          <w:lang w:val="en-GB"/>
        </w:rPr>
      </w:pPr>
    </w:p>
    <w:p w:rsidR="007B76FD" w:rsidRPr="007B76FD" w:rsidRDefault="007B76FD" w:rsidP="007B76FD">
      <w:pPr>
        <w:tabs>
          <w:tab w:val="left" w:pos="284"/>
        </w:tabs>
        <w:spacing w:after="0" w:line="240" w:lineRule="exact"/>
        <w:jc w:val="both"/>
        <w:rPr>
          <w:rFonts w:ascii="Myriad Pro" w:eastAsia="Calibri" w:hAnsi="Myriad Pro" w:cs="Times New Roman"/>
          <w:spacing w:val="4"/>
          <w:w w:val="105"/>
          <w:sz w:val="16"/>
          <w:szCs w:val="16"/>
          <w:lang w:val="en-GB"/>
        </w:rPr>
      </w:pPr>
    </w:p>
    <w:p w:rsidR="007B76FD" w:rsidRPr="007B76FD" w:rsidRDefault="007B76FD" w:rsidP="002F6090">
      <w:pPr>
        <w:rPr>
          <w:rFonts w:ascii="Myriad Pro" w:eastAsia="Calibri" w:hAnsi="Myriad Pro" w:cs="Times New Roman"/>
          <w:spacing w:val="4"/>
          <w:w w:val="105"/>
          <w:sz w:val="16"/>
          <w:szCs w:val="16"/>
          <w:lang w:val="en-GB"/>
        </w:rPr>
      </w:pPr>
    </w:p>
    <w:p w:rsidR="002F6090" w:rsidRPr="002F6090" w:rsidRDefault="002F6090" w:rsidP="002F6090">
      <w:pPr>
        <w:rPr>
          <w:rFonts w:ascii="Myriad Pro" w:eastAsia="Calibri" w:hAnsi="Myriad Pro" w:cs="Times New Roman"/>
          <w:spacing w:val="4"/>
          <w:w w:val="105"/>
          <w:sz w:val="16"/>
          <w:szCs w:val="16"/>
          <w:lang w:val="en-GB"/>
        </w:rPr>
      </w:pPr>
    </w:p>
    <w:p w:rsidR="002F6090" w:rsidRPr="002F6090" w:rsidRDefault="002F6090" w:rsidP="002F6090">
      <w:pPr>
        <w:rPr>
          <w:rFonts w:ascii="Myriad Pro" w:eastAsia="Calibri" w:hAnsi="Myriad Pro" w:cs="Times New Roman"/>
          <w:spacing w:val="4"/>
          <w:w w:val="105"/>
          <w:sz w:val="16"/>
          <w:szCs w:val="16"/>
          <w:lang w:val="en-GB"/>
        </w:rPr>
      </w:pPr>
    </w:p>
    <w:p w:rsidR="002F6090" w:rsidRPr="002F6090" w:rsidRDefault="002F6090" w:rsidP="002F6090">
      <w:pPr>
        <w:rPr>
          <w:rFonts w:ascii="Myriad Pro" w:eastAsia="Calibri" w:hAnsi="Myriad Pro" w:cs="Times New Roman"/>
          <w:spacing w:val="4"/>
          <w:w w:val="105"/>
          <w:sz w:val="16"/>
          <w:szCs w:val="16"/>
          <w:lang w:val="en-GB"/>
        </w:rPr>
      </w:pPr>
    </w:p>
    <w:p w:rsidR="002F6090" w:rsidRPr="002F6090" w:rsidRDefault="002F6090" w:rsidP="002F6090">
      <w:pPr>
        <w:rPr>
          <w:rFonts w:ascii="Myriad Pro" w:eastAsia="Calibri" w:hAnsi="Myriad Pro" w:cs="Times New Roman"/>
          <w:spacing w:val="4"/>
          <w:w w:val="105"/>
          <w:sz w:val="16"/>
          <w:szCs w:val="16"/>
          <w:lang w:val="en-GB"/>
        </w:rPr>
      </w:pPr>
    </w:p>
    <w:p w:rsidR="002F6090" w:rsidRPr="002F6090" w:rsidRDefault="002F6090" w:rsidP="002F6090">
      <w:pPr>
        <w:rPr>
          <w:rFonts w:ascii="Myriad Pro" w:eastAsia="Calibri" w:hAnsi="Myriad Pro" w:cs="Times New Roman"/>
          <w:spacing w:val="4"/>
          <w:w w:val="105"/>
          <w:sz w:val="16"/>
          <w:szCs w:val="16"/>
          <w:lang w:val="en-GB"/>
        </w:rPr>
      </w:pPr>
      <w:r w:rsidRPr="002F6090">
        <w:rPr>
          <w:rFonts w:ascii="Myriad Pro" w:eastAsia="Calibri" w:hAnsi="Myriad Pro" w:cs="Times New Roman"/>
          <w:spacing w:val="4"/>
          <w:w w:val="105"/>
          <w:sz w:val="16"/>
          <w:szCs w:val="16"/>
          <w:lang w:val="en-GB"/>
        </w:rPr>
        <w:object w:dxaOrig="5321" w:dyaOrig="3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50.5pt;height:148.95pt" o:ole="">
            <v:imagedata r:id="rId8" o:title=""/>
          </v:shape>
          <o:OLEObject Type="Embed" ProgID="ChemDraw.Document.6.0" ShapeID="_x0000_i1030" DrawAspect="Content" ObjectID="_1519644107" r:id="rId9"/>
        </w:object>
      </w:r>
    </w:p>
    <w:p w:rsidR="002F6090" w:rsidRPr="002F6090" w:rsidRDefault="002F6090" w:rsidP="002F6090">
      <w:pPr>
        <w:rPr>
          <w:rFonts w:ascii="Myriad Pro" w:eastAsia="Calibri" w:hAnsi="Myriad Pro" w:cs="Times New Roman"/>
          <w:spacing w:val="4"/>
          <w:w w:val="105"/>
          <w:sz w:val="16"/>
          <w:szCs w:val="16"/>
          <w:lang w:val="en-GB"/>
        </w:rPr>
      </w:pPr>
      <w:bookmarkStart w:id="7" w:name="_Ref399424103"/>
      <w:proofErr w:type="gramStart"/>
      <w:r w:rsidRPr="002F6090">
        <w:rPr>
          <w:rFonts w:ascii="Myriad Pro" w:eastAsia="Calibri" w:hAnsi="Myriad Pro" w:cs="Times New Roman"/>
          <w:spacing w:val="4"/>
          <w:w w:val="105"/>
          <w:sz w:val="16"/>
          <w:szCs w:val="16"/>
          <w:lang w:val="en-GB"/>
        </w:rPr>
        <w:t xml:space="preserve">Figure </w:t>
      </w:r>
      <w:r w:rsidRPr="002F6090">
        <w:rPr>
          <w:rFonts w:ascii="Myriad Pro" w:eastAsia="Calibri" w:hAnsi="Myriad Pro" w:cs="Times New Roman"/>
          <w:spacing w:val="4"/>
          <w:w w:val="105"/>
          <w:sz w:val="16"/>
          <w:szCs w:val="16"/>
          <w:lang w:val="en-GB"/>
        </w:rPr>
        <w:fldChar w:fldCharType="begin"/>
      </w:r>
      <w:r w:rsidRPr="002F6090">
        <w:rPr>
          <w:rFonts w:ascii="Myriad Pro" w:eastAsia="Calibri" w:hAnsi="Myriad Pro" w:cs="Times New Roman"/>
          <w:spacing w:val="4"/>
          <w:w w:val="105"/>
          <w:sz w:val="16"/>
          <w:szCs w:val="16"/>
          <w:lang w:val="en-GB"/>
        </w:rPr>
        <w:instrText xml:space="preserve"> SEQ Figure \* ARABIC </w:instrText>
      </w:r>
      <w:r w:rsidRPr="002F6090">
        <w:rPr>
          <w:rFonts w:ascii="Myriad Pro" w:eastAsia="Calibri" w:hAnsi="Myriad Pro" w:cs="Times New Roman"/>
          <w:spacing w:val="4"/>
          <w:w w:val="105"/>
          <w:sz w:val="16"/>
          <w:szCs w:val="16"/>
          <w:lang w:val="en-GB"/>
        </w:rPr>
        <w:fldChar w:fldCharType="separate"/>
      </w:r>
      <w:r w:rsidRPr="002F6090">
        <w:rPr>
          <w:rFonts w:ascii="Myriad Pro" w:eastAsia="Calibri" w:hAnsi="Myriad Pro" w:cs="Times New Roman"/>
          <w:spacing w:val="4"/>
          <w:w w:val="105"/>
          <w:sz w:val="16"/>
          <w:szCs w:val="16"/>
          <w:lang w:val="en-GB"/>
        </w:rPr>
        <w:t>1</w:t>
      </w:r>
      <w:r w:rsidRPr="002F6090">
        <w:rPr>
          <w:rFonts w:ascii="Myriad Pro" w:eastAsia="Calibri" w:hAnsi="Myriad Pro" w:cs="Times New Roman"/>
          <w:spacing w:val="4"/>
          <w:w w:val="105"/>
          <w:sz w:val="16"/>
          <w:szCs w:val="16"/>
          <w:lang w:val="en-GB"/>
        </w:rPr>
        <w:fldChar w:fldCharType="end"/>
      </w:r>
      <w:bookmarkEnd w:id="7"/>
      <w:r w:rsidRPr="002F6090">
        <w:rPr>
          <w:rFonts w:ascii="Myriad Pro" w:eastAsia="Calibri" w:hAnsi="Myriad Pro" w:cs="Times New Roman"/>
          <w:spacing w:val="4"/>
          <w:w w:val="105"/>
          <w:sz w:val="16"/>
          <w:szCs w:val="16"/>
          <w:lang w:val="en-GB"/>
        </w:rPr>
        <w:t>.</w:t>
      </w:r>
      <w:proofErr w:type="gramEnd"/>
      <w:r w:rsidRPr="002F6090">
        <w:rPr>
          <w:rFonts w:ascii="Myriad Pro" w:eastAsia="Calibri" w:hAnsi="Myriad Pro" w:cs="Times New Roman"/>
          <w:spacing w:val="4"/>
          <w:w w:val="105"/>
          <w:sz w:val="16"/>
          <w:szCs w:val="16"/>
          <w:lang w:val="en-GB"/>
        </w:rPr>
        <w:t xml:space="preserve"> The αααα-isomers of aryl-extended </w:t>
      </w:r>
      <w:proofErr w:type="gramStart"/>
      <w:r w:rsidRPr="002F6090">
        <w:rPr>
          <w:rFonts w:ascii="Myriad Pro" w:eastAsia="Calibri" w:hAnsi="Myriad Pro" w:cs="Times New Roman"/>
          <w:spacing w:val="4"/>
          <w:w w:val="105"/>
          <w:sz w:val="16"/>
          <w:szCs w:val="16"/>
          <w:lang w:val="en-GB"/>
        </w:rPr>
        <w:t>calix[</w:t>
      </w:r>
      <w:proofErr w:type="gramEnd"/>
      <w:r w:rsidRPr="002F6090">
        <w:rPr>
          <w:rFonts w:ascii="Myriad Pro" w:eastAsia="Calibri" w:hAnsi="Myriad Pro" w:cs="Times New Roman"/>
          <w:spacing w:val="4"/>
          <w:w w:val="105"/>
          <w:sz w:val="16"/>
          <w:szCs w:val="16"/>
          <w:lang w:val="en-GB"/>
        </w:rPr>
        <w:t>4]pyrroles undergo a conformational change from the 1,3-alternate conformation to the cone conformation when binding with guests capable of establishing H-bonds.</w:t>
      </w:r>
    </w:p>
    <w:p w:rsidR="002F6090" w:rsidRDefault="002F6090" w:rsidP="002F6090">
      <w:pPr>
        <w:rPr>
          <w:rFonts w:ascii="Myriad Pro" w:eastAsia="Calibri" w:hAnsi="Myriad Pro" w:cs="Times New Roman"/>
          <w:spacing w:val="4"/>
          <w:w w:val="105"/>
          <w:sz w:val="16"/>
          <w:szCs w:val="16"/>
          <w:lang w:val="en-GB"/>
        </w:rPr>
      </w:pPr>
    </w:p>
    <w:p w:rsidR="002F6090" w:rsidRDefault="002F6090" w:rsidP="002F6090">
      <w:pPr>
        <w:rPr>
          <w:rFonts w:ascii="Myriad Pro" w:eastAsia="Calibri" w:hAnsi="Myriad Pro" w:cs="Times New Roman"/>
          <w:spacing w:val="4"/>
          <w:w w:val="105"/>
          <w:sz w:val="16"/>
          <w:szCs w:val="16"/>
          <w:lang w:val="en-GB"/>
        </w:rPr>
      </w:pPr>
    </w:p>
    <w:p w:rsidR="002F6090" w:rsidRDefault="002F6090" w:rsidP="002F6090">
      <w:pPr>
        <w:rPr>
          <w:rFonts w:ascii="Myriad Pro" w:eastAsia="Calibri" w:hAnsi="Myriad Pro" w:cs="Times New Roman"/>
          <w:spacing w:val="4"/>
          <w:w w:val="105"/>
          <w:sz w:val="16"/>
          <w:szCs w:val="16"/>
          <w:lang w:val="en-GB"/>
        </w:rPr>
      </w:pPr>
    </w:p>
    <w:p w:rsidR="002F6090" w:rsidRPr="002F6090" w:rsidRDefault="002F6090" w:rsidP="002F6090">
      <w:pPr>
        <w:rPr>
          <w:rFonts w:ascii="Myriad Pro" w:eastAsia="Calibri" w:hAnsi="Myriad Pro" w:cs="Times New Roman"/>
          <w:spacing w:val="4"/>
          <w:w w:val="105"/>
          <w:sz w:val="16"/>
          <w:szCs w:val="16"/>
          <w:lang w:val="en-GB"/>
        </w:rPr>
      </w:pPr>
    </w:p>
    <w:p w:rsidR="002F6090" w:rsidRPr="002F6090" w:rsidRDefault="002F6090" w:rsidP="002F6090">
      <w:pPr>
        <w:rPr>
          <w:rFonts w:ascii="Myriad Pro" w:eastAsia="Calibri" w:hAnsi="Myriad Pro" w:cs="Times New Roman"/>
          <w:spacing w:val="4"/>
          <w:w w:val="105"/>
          <w:sz w:val="16"/>
          <w:szCs w:val="16"/>
          <w:lang w:val="en-GB"/>
        </w:rPr>
      </w:pPr>
      <w:r>
        <w:object w:dxaOrig="4855" w:dyaOrig="1766">
          <v:shape id="_x0000_i1033" type="#_x0000_t75" style="width:242.65pt;height:88.25pt" o:ole="">
            <v:imagedata r:id="rId10" o:title=""/>
          </v:shape>
          <o:OLEObject Type="Embed" ProgID="ChemDraw.Document.6.0" ShapeID="_x0000_i1033" DrawAspect="Content" ObjectID="_1519644108" r:id="rId11"/>
        </w:object>
      </w:r>
    </w:p>
    <w:p w:rsidR="002F6090" w:rsidRDefault="002F6090" w:rsidP="002F6090">
      <w:pPr>
        <w:rPr>
          <w:rFonts w:ascii="Myriad Pro" w:eastAsia="Calibri" w:hAnsi="Myriad Pro" w:cs="Times New Roman"/>
          <w:spacing w:val="4"/>
          <w:w w:val="105"/>
          <w:sz w:val="16"/>
          <w:szCs w:val="16"/>
          <w:lang w:val="en-GB"/>
        </w:rPr>
      </w:pPr>
      <w:bookmarkStart w:id="8" w:name="_Ref400091572"/>
      <w:proofErr w:type="gramStart"/>
      <w:r w:rsidRPr="002F6090">
        <w:rPr>
          <w:rFonts w:ascii="Myriad Pro" w:eastAsia="Calibri" w:hAnsi="Myriad Pro" w:cs="Times New Roman"/>
          <w:spacing w:val="4"/>
          <w:w w:val="105"/>
          <w:sz w:val="16"/>
          <w:szCs w:val="16"/>
          <w:lang w:val="en-GB"/>
        </w:rPr>
        <w:t xml:space="preserve">Scheme </w:t>
      </w:r>
      <w:r w:rsidRPr="002F6090">
        <w:rPr>
          <w:rFonts w:ascii="Myriad Pro" w:eastAsia="Calibri" w:hAnsi="Myriad Pro" w:cs="Times New Roman"/>
          <w:spacing w:val="4"/>
          <w:w w:val="105"/>
          <w:sz w:val="16"/>
          <w:szCs w:val="16"/>
          <w:lang w:val="en-GB"/>
        </w:rPr>
        <w:fldChar w:fldCharType="begin"/>
      </w:r>
      <w:r w:rsidRPr="002F6090">
        <w:rPr>
          <w:rFonts w:ascii="Myriad Pro" w:eastAsia="Calibri" w:hAnsi="Myriad Pro" w:cs="Times New Roman"/>
          <w:spacing w:val="4"/>
          <w:w w:val="105"/>
          <w:sz w:val="16"/>
          <w:szCs w:val="16"/>
          <w:lang w:val="en-GB"/>
        </w:rPr>
        <w:instrText xml:space="preserve"> SEQ Scheme \* ARABIC </w:instrText>
      </w:r>
      <w:r w:rsidRPr="002F6090">
        <w:rPr>
          <w:rFonts w:ascii="Myriad Pro" w:eastAsia="Calibri" w:hAnsi="Myriad Pro" w:cs="Times New Roman"/>
          <w:spacing w:val="4"/>
          <w:w w:val="105"/>
          <w:sz w:val="16"/>
          <w:szCs w:val="16"/>
          <w:lang w:val="en-GB"/>
        </w:rPr>
        <w:fldChar w:fldCharType="separate"/>
      </w:r>
      <w:r w:rsidRPr="002F6090">
        <w:rPr>
          <w:rFonts w:ascii="Myriad Pro" w:eastAsia="Calibri" w:hAnsi="Myriad Pro" w:cs="Times New Roman"/>
          <w:spacing w:val="4"/>
          <w:w w:val="105"/>
          <w:sz w:val="16"/>
          <w:szCs w:val="16"/>
          <w:lang w:val="en-GB"/>
        </w:rPr>
        <w:t>1</w:t>
      </w:r>
      <w:r w:rsidRPr="002F6090">
        <w:rPr>
          <w:rFonts w:ascii="Myriad Pro" w:eastAsia="Calibri" w:hAnsi="Myriad Pro" w:cs="Times New Roman"/>
          <w:spacing w:val="4"/>
          <w:w w:val="105"/>
          <w:sz w:val="16"/>
          <w:szCs w:val="16"/>
          <w:lang w:val="en-GB"/>
        </w:rPr>
        <w:fldChar w:fldCharType="end"/>
      </w:r>
      <w:bookmarkEnd w:id="8"/>
      <w:r w:rsidRPr="002F6090">
        <w:rPr>
          <w:rFonts w:ascii="Myriad Pro" w:eastAsia="Calibri" w:hAnsi="Myriad Pro" w:cs="Times New Roman"/>
          <w:spacing w:val="4"/>
          <w:w w:val="105"/>
          <w:sz w:val="16"/>
          <w:szCs w:val="16"/>
          <w:lang w:val="en-GB"/>
        </w:rPr>
        <w:t>.</w:t>
      </w:r>
      <w:proofErr w:type="gramEnd"/>
      <w:r w:rsidRPr="002F6090">
        <w:rPr>
          <w:rFonts w:ascii="Myriad Pro" w:eastAsia="Calibri" w:hAnsi="Myriad Pro" w:cs="Times New Roman"/>
          <w:spacing w:val="4"/>
          <w:w w:val="105"/>
          <w:sz w:val="16"/>
          <w:szCs w:val="16"/>
          <w:lang w:val="en-GB"/>
        </w:rPr>
        <w:t xml:space="preserve"> Synthetic scheme for the preparation of water soluble aryl extended </w:t>
      </w:r>
      <w:proofErr w:type="gramStart"/>
      <w:r w:rsidRPr="002F6090">
        <w:rPr>
          <w:rFonts w:ascii="Myriad Pro" w:eastAsia="Calibri" w:hAnsi="Myriad Pro" w:cs="Times New Roman"/>
          <w:spacing w:val="4"/>
          <w:w w:val="105"/>
          <w:sz w:val="16"/>
          <w:szCs w:val="16"/>
          <w:lang w:val="en-GB"/>
        </w:rPr>
        <w:t>calix[</w:t>
      </w:r>
      <w:proofErr w:type="gramEnd"/>
      <w:r w:rsidRPr="002F6090">
        <w:rPr>
          <w:rFonts w:ascii="Myriad Pro" w:eastAsia="Calibri" w:hAnsi="Myriad Pro" w:cs="Times New Roman"/>
          <w:spacing w:val="4"/>
          <w:w w:val="105"/>
          <w:sz w:val="16"/>
          <w:szCs w:val="16"/>
          <w:lang w:val="en-GB"/>
        </w:rPr>
        <w:t>4]pyrrole α,α,α,α-2.</w:t>
      </w:r>
    </w:p>
    <w:p w:rsidR="002F6090" w:rsidRPr="002F6090" w:rsidRDefault="002F6090" w:rsidP="002F6090">
      <w:pPr>
        <w:rPr>
          <w:rFonts w:ascii="Myriad Pro" w:eastAsia="Calibri" w:hAnsi="Myriad Pro" w:cs="Times New Roman"/>
          <w:spacing w:val="4"/>
          <w:w w:val="105"/>
          <w:sz w:val="16"/>
          <w:szCs w:val="16"/>
          <w:lang w:val="en-GB"/>
        </w:rPr>
      </w:pPr>
    </w:p>
    <w:p w:rsidR="002F6090" w:rsidRPr="002F6090" w:rsidRDefault="002F6090" w:rsidP="002F6090">
      <w:pPr>
        <w:rPr>
          <w:lang w:val="en-US"/>
        </w:rPr>
      </w:pPr>
    </w:p>
    <w:p w:rsidR="002F6090" w:rsidRPr="002F6090" w:rsidRDefault="007B76FD" w:rsidP="002F6090">
      <w:pPr>
        <w:rPr>
          <w:lang w:val="en-US"/>
        </w:rPr>
      </w:pPr>
      <w:r>
        <w:object w:dxaOrig="4571" w:dyaOrig="4444">
          <v:shape id="_x0000_i1034" type="#_x0000_t75" style="width:228.35pt;height:222.4pt" o:ole="">
            <v:imagedata r:id="rId12" o:title=""/>
          </v:shape>
          <o:OLEObject Type="Embed" ProgID="ChemDraw.Document.6.0" ShapeID="_x0000_i1034" DrawAspect="Content" ObjectID="_1519644109" r:id="rId13"/>
        </w:object>
      </w:r>
    </w:p>
    <w:p w:rsidR="002F6090" w:rsidRDefault="007B76FD" w:rsidP="002F6090">
      <w:pPr>
        <w:rPr>
          <w:rFonts w:ascii="Myriad Pro" w:eastAsia="Calibri" w:hAnsi="Myriad Pro" w:cs="Times New Roman"/>
          <w:spacing w:val="4"/>
          <w:w w:val="105"/>
          <w:sz w:val="16"/>
          <w:szCs w:val="16"/>
          <w:lang w:val="en-GB"/>
        </w:rPr>
      </w:pPr>
      <w:proofErr w:type="gramStart"/>
      <w:r w:rsidRPr="007B76FD">
        <w:rPr>
          <w:rFonts w:ascii="Myriad Pro" w:eastAsia="Calibri" w:hAnsi="Myriad Pro" w:cs="Times New Roman"/>
          <w:spacing w:val="4"/>
          <w:w w:val="105"/>
          <w:sz w:val="16"/>
          <w:szCs w:val="16"/>
          <w:lang w:val="en-GB"/>
        </w:rPr>
        <w:t>Scheme 2.</w:t>
      </w:r>
      <w:proofErr w:type="gramEnd"/>
      <w:r w:rsidRPr="007B76FD">
        <w:rPr>
          <w:rFonts w:ascii="Myriad Pro" w:eastAsia="Calibri" w:hAnsi="Myriad Pro" w:cs="Times New Roman"/>
          <w:spacing w:val="4"/>
          <w:w w:val="105"/>
          <w:sz w:val="16"/>
          <w:szCs w:val="16"/>
          <w:lang w:val="en-GB"/>
        </w:rPr>
        <w:t xml:space="preserve"> </w:t>
      </w:r>
      <w:proofErr w:type="gramStart"/>
      <w:r w:rsidRPr="007B76FD">
        <w:rPr>
          <w:rFonts w:ascii="Myriad Pro" w:eastAsia="Calibri" w:hAnsi="Myriad Pro" w:cs="Times New Roman"/>
          <w:spacing w:val="4"/>
          <w:w w:val="105"/>
          <w:sz w:val="16"/>
          <w:szCs w:val="16"/>
          <w:lang w:val="en-GB"/>
        </w:rPr>
        <w:t xml:space="preserve">Synthetic routes for the preparation of </w:t>
      </w:r>
      <w:proofErr w:type="spellStart"/>
      <w:r w:rsidRPr="007B76FD">
        <w:rPr>
          <w:rFonts w:ascii="Myriad Pro" w:eastAsia="Calibri" w:hAnsi="Myriad Pro" w:cs="Times New Roman"/>
          <w:spacing w:val="4"/>
          <w:w w:val="105"/>
          <w:sz w:val="16"/>
          <w:szCs w:val="16"/>
          <w:lang w:val="en-GB"/>
        </w:rPr>
        <w:t>butynyl</w:t>
      </w:r>
      <w:proofErr w:type="spellEnd"/>
      <w:r w:rsidRPr="007B76FD">
        <w:rPr>
          <w:rFonts w:ascii="Myriad Pro" w:eastAsia="Calibri" w:hAnsi="Myriad Pro" w:cs="Times New Roman"/>
          <w:spacing w:val="4"/>
          <w:w w:val="105"/>
          <w:sz w:val="16"/>
          <w:szCs w:val="16"/>
          <w:lang w:val="en-GB"/>
        </w:rPr>
        <w:t xml:space="preserve"> phenyl ketone 4.</w:t>
      </w:r>
      <w:proofErr w:type="gramEnd"/>
    </w:p>
    <w:p w:rsidR="007B76FD" w:rsidRDefault="007B76FD" w:rsidP="002F6090">
      <w:pPr>
        <w:rPr>
          <w:rFonts w:ascii="Myriad Pro" w:eastAsia="Calibri" w:hAnsi="Myriad Pro" w:cs="Times New Roman"/>
          <w:spacing w:val="4"/>
          <w:w w:val="105"/>
          <w:sz w:val="16"/>
          <w:szCs w:val="16"/>
          <w:lang w:val="en-GB"/>
        </w:rPr>
      </w:pPr>
    </w:p>
    <w:p w:rsidR="007B76FD" w:rsidRDefault="007B76FD" w:rsidP="002F6090">
      <w:pPr>
        <w:rPr>
          <w:rFonts w:ascii="Myriad Pro" w:eastAsia="Calibri" w:hAnsi="Myriad Pro" w:cs="Times New Roman"/>
          <w:spacing w:val="4"/>
          <w:w w:val="105"/>
          <w:sz w:val="16"/>
          <w:szCs w:val="16"/>
          <w:lang w:val="en-GB"/>
        </w:rPr>
      </w:pPr>
    </w:p>
    <w:p w:rsidR="007B76FD" w:rsidRDefault="007B76FD" w:rsidP="002F6090">
      <w:pPr>
        <w:rPr>
          <w:rFonts w:ascii="Myriad Pro" w:eastAsia="Calibri" w:hAnsi="Myriad Pro" w:cs="Times New Roman"/>
          <w:spacing w:val="4"/>
          <w:w w:val="105"/>
          <w:sz w:val="16"/>
          <w:szCs w:val="16"/>
          <w:lang w:val="en-GB"/>
        </w:rPr>
      </w:pPr>
      <w:r>
        <w:rPr>
          <w:noProof/>
          <w:lang w:eastAsia="es-ES"/>
        </w:rPr>
        <w:drawing>
          <wp:inline distT="0" distB="0" distL="0" distR="0" wp14:anchorId="134694F3" wp14:editId="15CCF23D">
            <wp:extent cx="3067812" cy="14905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7443" cy="1490375"/>
                    </a:xfrm>
                    <a:prstGeom prst="rect">
                      <a:avLst/>
                    </a:prstGeom>
                  </pic:spPr>
                </pic:pic>
              </a:graphicData>
            </a:graphic>
          </wp:inline>
        </w:drawing>
      </w:r>
    </w:p>
    <w:p w:rsidR="007B76FD" w:rsidRDefault="007B76FD" w:rsidP="002F6090">
      <w:pPr>
        <w:rPr>
          <w:rFonts w:ascii="Myriad Pro" w:eastAsia="Calibri" w:hAnsi="Myriad Pro" w:cs="Times New Roman"/>
          <w:spacing w:val="4"/>
          <w:w w:val="105"/>
          <w:sz w:val="16"/>
          <w:szCs w:val="16"/>
          <w:lang w:val="en-GB"/>
        </w:rPr>
      </w:pPr>
      <w:proofErr w:type="gramStart"/>
      <w:r w:rsidRPr="007B76FD">
        <w:rPr>
          <w:rFonts w:ascii="Myriad Pro" w:eastAsia="Calibri" w:hAnsi="Myriad Pro" w:cs="Times New Roman"/>
          <w:spacing w:val="4"/>
          <w:w w:val="105"/>
          <w:sz w:val="16"/>
          <w:szCs w:val="16"/>
          <w:lang w:val="en-GB"/>
        </w:rPr>
        <w:t>Figure 2.</w:t>
      </w:r>
      <w:proofErr w:type="gramEnd"/>
      <w:r w:rsidRPr="007B76FD">
        <w:rPr>
          <w:rFonts w:ascii="Myriad Pro" w:eastAsia="Calibri" w:hAnsi="Myriad Pro" w:cs="Times New Roman"/>
          <w:spacing w:val="4"/>
          <w:w w:val="105"/>
          <w:sz w:val="16"/>
          <w:szCs w:val="16"/>
          <w:lang w:val="en-GB"/>
        </w:rPr>
        <w:t xml:space="preserve"> a) Side view and b) top view of the X-ray structure of the aryl extended </w:t>
      </w:r>
      <w:proofErr w:type="gramStart"/>
      <w:r w:rsidRPr="007B76FD">
        <w:rPr>
          <w:rFonts w:ascii="Myriad Pro" w:eastAsia="Calibri" w:hAnsi="Myriad Pro" w:cs="Times New Roman"/>
          <w:spacing w:val="4"/>
          <w:w w:val="105"/>
          <w:sz w:val="16"/>
          <w:szCs w:val="16"/>
          <w:lang w:val="en-GB"/>
        </w:rPr>
        <w:t>calix[</w:t>
      </w:r>
      <w:proofErr w:type="gramEnd"/>
      <w:r w:rsidRPr="007B76FD">
        <w:rPr>
          <w:rFonts w:ascii="Myriad Pro" w:eastAsia="Calibri" w:hAnsi="Myriad Pro" w:cs="Times New Roman"/>
          <w:spacing w:val="4"/>
          <w:w w:val="105"/>
          <w:sz w:val="16"/>
          <w:szCs w:val="16"/>
          <w:lang w:val="en-GB"/>
        </w:rPr>
        <w:t>4]pyrrole CH3CN</w:t>
      </w:r>
      <w:r w:rsidRPr="007B76FD">
        <w:rPr>
          <w:rFonts w:ascii="Myriad Pro" w:eastAsia="Calibri" w:hAnsi="Myriad Pro" w:cs="Times New Roman"/>
          <w:spacing w:val="4"/>
          <w:w w:val="105"/>
          <w:sz w:val="16"/>
          <w:szCs w:val="16"/>
          <w:lang w:val="en-GB"/>
        </w:rPr>
        <w:t>α,α,α,α-3. For clarity, non-polar hydrogen atoms have been omitted. The included acetonitrile molecule is shown in CPK representation.</w:t>
      </w:r>
    </w:p>
    <w:p w:rsidR="007B76FD" w:rsidRDefault="007B76FD" w:rsidP="002F6090">
      <w:pPr>
        <w:rPr>
          <w:rFonts w:ascii="Myriad Pro" w:eastAsia="Calibri" w:hAnsi="Myriad Pro" w:cs="Times New Roman"/>
          <w:spacing w:val="4"/>
          <w:w w:val="105"/>
          <w:sz w:val="16"/>
          <w:szCs w:val="16"/>
          <w:lang w:val="en-GB"/>
        </w:rPr>
      </w:pPr>
    </w:p>
    <w:p w:rsidR="007B76FD" w:rsidRDefault="007B76FD" w:rsidP="002F6090">
      <w:r>
        <w:object w:dxaOrig="4569" w:dyaOrig="2474">
          <v:shape id="_x0000_i1035" type="#_x0000_t75" style="width:229.3pt;height:123.8pt" o:ole="">
            <v:imagedata r:id="rId15" o:title=""/>
          </v:shape>
          <o:OLEObject Type="Embed" ProgID="ChemDraw.Document.6.0" ShapeID="_x0000_i1035" DrawAspect="Content" ObjectID="_1519644110" r:id="rId16"/>
        </w:object>
      </w:r>
    </w:p>
    <w:p w:rsidR="007B76FD" w:rsidRDefault="007B76FD" w:rsidP="002F6090">
      <w:pPr>
        <w:rPr>
          <w:rFonts w:ascii="Myriad Pro" w:eastAsia="Calibri" w:hAnsi="Myriad Pro" w:cs="Times New Roman"/>
          <w:spacing w:val="4"/>
          <w:w w:val="105"/>
          <w:sz w:val="16"/>
          <w:szCs w:val="16"/>
          <w:lang w:val="en-GB"/>
        </w:rPr>
      </w:pPr>
      <w:proofErr w:type="gramStart"/>
      <w:r w:rsidRPr="007B76FD">
        <w:rPr>
          <w:rFonts w:ascii="Myriad Pro" w:eastAsia="Calibri" w:hAnsi="Myriad Pro" w:cs="Times New Roman"/>
          <w:spacing w:val="4"/>
          <w:w w:val="105"/>
          <w:sz w:val="16"/>
          <w:szCs w:val="16"/>
          <w:lang w:val="en-GB"/>
        </w:rPr>
        <w:t>Figure 3.</w:t>
      </w:r>
      <w:proofErr w:type="gramEnd"/>
      <w:r w:rsidRPr="007B76FD">
        <w:rPr>
          <w:rFonts w:ascii="Myriad Pro" w:eastAsia="Calibri" w:hAnsi="Myriad Pro" w:cs="Times New Roman"/>
          <w:spacing w:val="4"/>
          <w:w w:val="105"/>
          <w:sz w:val="16"/>
          <w:szCs w:val="16"/>
          <w:lang w:val="en-GB"/>
        </w:rPr>
        <w:t xml:space="preserve"> Equilibrium involved in the formation of the inclusion complexes PNO</w:t>
      </w:r>
      <w:r w:rsidRPr="007B76FD">
        <w:rPr>
          <w:rFonts w:ascii="Myriad Pro" w:eastAsia="Calibri" w:hAnsi="Myriad Pro" w:cs="Times New Roman"/>
          <w:spacing w:val="4"/>
          <w:w w:val="105"/>
          <w:sz w:val="16"/>
          <w:szCs w:val="16"/>
          <w:lang w:val="en-GB"/>
        </w:rPr>
        <w:t>α</w:t>
      </w:r>
      <w:proofErr w:type="gramStart"/>
      <w:r w:rsidRPr="007B76FD">
        <w:rPr>
          <w:rFonts w:ascii="Myriad Pro" w:eastAsia="Calibri" w:hAnsi="Myriad Pro" w:cs="Times New Roman"/>
          <w:spacing w:val="4"/>
          <w:w w:val="105"/>
          <w:sz w:val="16"/>
          <w:szCs w:val="16"/>
          <w:lang w:val="en-GB"/>
        </w:rPr>
        <w:t>,α,α,α</w:t>
      </w:r>
      <w:proofErr w:type="gramEnd"/>
      <w:r w:rsidRPr="007B76FD">
        <w:rPr>
          <w:rFonts w:ascii="Myriad Pro" w:eastAsia="Calibri" w:hAnsi="Myriad Pro" w:cs="Times New Roman"/>
          <w:spacing w:val="4"/>
          <w:w w:val="105"/>
          <w:sz w:val="16"/>
          <w:szCs w:val="16"/>
          <w:lang w:val="en-GB"/>
        </w:rPr>
        <w:t>-2 and proposed structure for the binding geometry.</w:t>
      </w:r>
    </w:p>
    <w:p w:rsidR="007B76FD" w:rsidRDefault="007B76FD" w:rsidP="002F6090">
      <w:pPr>
        <w:rPr>
          <w:rFonts w:ascii="Myriad Pro" w:eastAsia="Calibri" w:hAnsi="Myriad Pro" w:cs="Times New Roman"/>
          <w:spacing w:val="4"/>
          <w:w w:val="105"/>
          <w:sz w:val="16"/>
          <w:szCs w:val="16"/>
          <w:lang w:val="en-GB"/>
        </w:rPr>
      </w:pPr>
    </w:p>
    <w:p w:rsidR="00581C80" w:rsidRDefault="00581C80" w:rsidP="002F6090">
      <w:pPr>
        <w:rPr>
          <w:rFonts w:ascii="Myriad Pro" w:eastAsia="Calibri" w:hAnsi="Myriad Pro" w:cs="Times New Roman"/>
          <w:spacing w:val="4"/>
          <w:w w:val="105"/>
          <w:sz w:val="16"/>
          <w:szCs w:val="16"/>
          <w:lang w:val="en-GB"/>
        </w:rPr>
      </w:pPr>
      <w:r>
        <w:rPr>
          <w:noProof/>
          <w:lang w:eastAsia="es-ES"/>
        </w:rPr>
        <w:drawing>
          <wp:inline distT="0" distB="0" distL="0" distR="0" wp14:anchorId="1F6C021C" wp14:editId="0D99A50C">
            <wp:extent cx="3044952" cy="201168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Figure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4952" cy="2011680"/>
                    </a:xfrm>
                    <a:prstGeom prst="rect">
                      <a:avLst/>
                    </a:prstGeom>
                  </pic:spPr>
                </pic:pic>
              </a:graphicData>
            </a:graphic>
          </wp:inline>
        </w:drawing>
      </w:r>
    </w:p>
    <w:p w:rsidR="007B76FD" w:rsidRDefault="00581C80" w:rsidP="002F6090">
      <w:pPr>
        <w:rPr>
          <w:rFonts w:ascii="Myriad Pro" w:eastAsia="Calibri" w:hAnsi="Myriad Pro" w:cs="Times New Roman"/>
          <w:spacing w:val="4"/>
          <w:w w:val="105"/>
          <w:sz w:val="16"/>
          <w:szCs w:val="16"/>
          <w:lang w:val="en-GB"/>
        </w:rPr>
      </w:pPr>
      <w:proofErr w:type="gramStart"/>
      <w:r w:rsidRPr="00581C80">
        <w:rPr>
          <w:rFonts w:ascii="Myriad Pro" w:eastAsia="Calibri" w:hAnsi="Myriad Pro" w:cs="Times New Roman"/>
          <w:spacing w:val="4"/>
          <w:w w:val="105"/>
          <w:sz w:val="16"/>
          <w:szCs w:val="16"/>
          <w:lang w:val="en-GB"/>
        </w:rPr>
        <w:t>Figure 4.</w:t>
      </w:r>
      <w:proofErr w:type="gramEnd"/>
      <w:r w:rsidRPr="00581C80">
        <w:rPr>
          <w:rFonts w:ascii="Myriad Pro" w:eastAsia="Calibri" w:hAnsi="Myriad Pro" w:cs="Times New Roman"/>
          <w:spacing w:val="4"/>
          <w:w w:val="105"/>
          <w:sz w:val="16"/>
          <w:szCs w:val="16"/>
          <w:lang w:val="en-GB"/>
        </w:rPr>
        <w:t xml:space="preserve"> Selected downfield regions of the 1H NMR spectra (400 MHz, D2O adjusted to pD≈7.6 with </w:t>
      </w:r>
      <w:proofErr w:type="spellStart"/>
      <w:r w:rsidRPr="00581C80">
        <w:rPr>
          <w:rFonts w:ascii="Myriad Pro" w:eastAsia="Calibri" w:hAnsi="Myriad Pro" w:cs="Times New Roman"/>
          <w:spacing w:val="4"/>
          <w:w w:val="105"/>
          <w:sz w:val="16"/>
          <w:szCs w:val="16"/>
          <w:lang w:val="en-GB"/>
        </w:rPr>
        <w:t>NaOD</w:t>
      </w:r>
      <w:proofErr w:type="spellEnd"/>
      <w:r w:rsidRPr="00581C80">
        <w:rPr>
          <w:rFonts w:ascii="Myriad Pro" w:eastAsia="Calibri" w:hAnsi="Myriad Pro" w:cs="Times New Roman"/>
          <w:spacing w:val="4"/>
          <w:w w:val="105"/>
          <w:sz w:val="16"/>
          <w:szCs w:val="16"/>
          <w:lang w:val="en-GB"/>
        </w:rPr>
        <w:t xml:space="preserve">, 298 K) acquired during the titration of </w:t>
      </w:r>
      <w:proofErr w:type="gramStart"/>
      <w:r w:rsidRPr="00581C80">
        <w:rPr>
          <w:rFonts w:ascii="Myriad Pro" w:eastAsia="Calibri" w:hAnsi="Myriad Pro" w:cs="Times New Roman"/>
          <w:spacing w:val="4"/>
          <w:w w:val="105"/>
          <w:sz w:val="16"/>
          <w:szCs w:val="16"/>
          <w:lang w:val="en-GB"/>
        </w:rPr>
        <w:t>calix[</w:t>
      </w:r>
      <w:proofErr w:type="gramEnd"/>
      <w:r w:rsidRPr="00581C80">
        <w:rPr>
          <w:rFonts w:ascii="Myriad Pro" w:eastAsia="Calibri" w:hAnsi="Myriad Pro" w:cs="Times New Roman"/>
          <w:spacing w:val="4"/>
          <w:w w:val="105"/>
          <w:sz w:val="16"/>
          <w:szCs w:val="16"/>
          <w:lang w:val="en-GB"/>
        </w:rPr>
        <w:t xml:space="preserve">4]pyrrole α,α,α,α-2 (1 </w:t>
      </w:r>
      <w:proofErr w:type="spellStart"/>
      <w:r w:rsidRPr="00581C80">
        <w:rPr>
          <w:rFonts w:ascii="Myriad Pro" w:eastAsia="Calibri" w:hAnsi="Myriad Pro" w:cs="Times New Roman"/>
          <w:spacing w:val="4"/>
          <w:w w:val="105"/>
          <w:sz w:val="16"/>
          <w:szCs w:val="16"/>
          <w:lang w:val="en-GB"/>
        </w:rPr>
        <w:t>mM</w:t>
      </w:r>
      <w:proofErr w:type="spellEnd"/>
      <w:r w:rsidRPr="00581C80">
        <w:rPr>
          <w:rFonts w:ascii="Myriad Pro" w:eastAsia="Calibri" w:hAnsi="Myriad Pro" w:cs="Times New Roman"/>
          <w:spacing w:val="4"/>
          <w:w w:val="105"/>
          <w:sz w:val="16"/>
          <w:szCs w:val="16"/>
          <w:lang w:val="en-GB"/>
        </w:rPr>
        <w:t xml:space="preserve">) with incremental amounts of 11. a) α,α,α,α-2; b) α,α,α,α-2 + 0.6 eq. 11; c) α,α,α,α-2  + 1.1 eq. 11; d) α,α,α,α-2 + 3.4 </w:t>
      </w:r>
      <w:proofErr w:type="spellStart"/>
      <w:r w:rsidRPr="00581C80">
        <w:rPr>
          <w:rFonts w:ascii="Myriad Pro" w:eastAsia="Calibri" w:hAnsi="Myriad Pro" w:cs="Times New Roman"/>
          <w:spacing w:val="4"/>
          <w:w w:val="105"/>
          <w:sz w:val="16"/>
          <w:szCs w:val="16"/>
          <w:lang w:val="en-GB"/>
        </w:rPr>
        <w:t>eq</w:t>
      </w:r>
      <w:proofErr w:type="spellEnd"/>
      <w:r w:rsidRPr="00581C80">
        <w:rPr>
          <w:rFonts w:ascii="Myriad Pro" w:eastAsia="Calibri" w:hAnsi="Myriad Pro" w:cs="Times New Roman"/>
          <w:spacing w:val="4"/>
          <w:w w:val="105"/>
          <w:sz w:val="16"/>
          <w:szCs w:val="16"/>
          <w:lang w:val="en-GB"/>
        </w:rPr>
        <w:t xml:space="preserve"> 11. Primed letters and numbers correspond to proton signals in the encapsulation complex 11</w:t>
      </w:r>
      <w:r w:rsidRPr="00581C80">
        <w:rPr>
          <w:rFonts w:ascii="Myriad Pro" w:eastAsia="Calibri" w:hAnsi="Myriad Pro" w:cs="Times New Roman"/>
          <w:spacing w:val="4"/>
          <w:w w:val="105"/>
          <w:sz w:val="16"/>
          <w:szCs w:val="16"/>
          <w:lang w:val="en-GB"/>
        </w:rPr>
        <w:t>α</w:t>
      </w:r>
      <w:proofErr w:type="gramStart"/>
      <w:r w:rsidRPr="00581C80">
        <w:rPr>
          <w:rFonts w:ascii="Myriad Pro" w:eastAsia="Calibri" w:hAnsi="Myriad Pro" w:cs="Times New Roman"/>
          <w:spacing w:val="4"/>
          <w:w w:val="105"/>
          <w:sz w:val="16"/>
          <w:szCs w:val="16"/>
          <w:lang w:val="en-GB"/>
        </w:rPr>
        <w:t>,α,α,α</w:t>
      </w:r>
      <w:proofErr w:type="gramEnd"/>
      <w:r w:rsidRPr="00581C80">
        <w:rPr>
          <w:rFonts w:ascii="Myriad Pro" w:eastAsia="Calibri" w:hAnsi="Myriad Pro" w:cs="Times New Roman"/>
          <w:spacing w:val="4"/>
          <w:w w:val="105"/>
          <w:sz w:val="16"/>
          <w:szCs w:val="16"/>
          <w:lang w:val="en-GB"/>
        </w:rPr>
        <w:t>-2. See Figure 3 for proton assignment and SI for the analogous titration with 13.</w:t>
      </w:r>
    </w:p>
    <w:p w:rsidR="007B76FD" w:rsidRDefault="007B76FD" w:rsidP="002F6090">
      <w:pPr>
        <w:rPr>
          <w:rFonts w:ascii="Myriad Pro" w:eastAsia="Calibri" w:hAnsi="Myriad Pro" w:cs="Times New Roman"/>
          <w:spacing w:val="4"/>
          <w:w w:val="105"/>
          <w:sz w:val="16"/>
          <w:szCs w:val="16"/>
          <w:lang w:val="en-GB"/>
        </w:rPr>
      </w:pPr>
    </w:p>
    <w:p w:rsidR="00C227F1" w:rsidRDefault="00C227F1" w:rsidP="002F6090">
      <w:pPr>
        <w:rPr>
          <w:rFonts w:ascii="Myriad Pro" w:eastAsia="Calibri" w:hAnsi="Myriad Pro" w:cs="Times New Roman"/>
          <w:spacing w:val="4"/>
          <w:w w:val="105"/>
          <w:sz w:val="16"/>
          <w:szCs w:val="16"/>
          <w:lang w:val="en-GB"/>
        </w:rPr>
      </w:pPr>
    </w:p>
    <w:p w:rsidR="00C227F1" w:rsidRDefault="00C227F1" w:rsidP="002F6090">
      <w:pPr>
        <w:rPr>
          <w:rFonts w:ascii="Myriad Pro" w:eastAsia="Calibri" w:hAnsi="Myriad Pro" w:cs="Times New Roman"/>
          <w:spacing w:val="4"/>
          <w:w w:val="105"/>
          <w:sz w:val="16"/>
          <w:szCs w:val="16"/>
          <w:lang w:val="en-GB"/>
        </w:rPr>
      </w:pPr>
      <w:r>
        <w:rPr>
          <w:noProof/>
          <w:lang w:eastAsia="es-ES"/>
        </w:rPr>
        <w:drawing>
          <wp:inline distT="0" distB="0" distL="0" distR="0" wp14:anchorId="3235C51B" wp14:editId="53D77E24">
            <wp:extent cx="3144033" cy="31669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SY.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8091" cy="3171045"/>
                    </a:xfrm>
                    <a:prstGeom prst="rect">
                      <a:avLst/>
                    </a:prstGeom>
                  </pic:spPr>
                </pic:pic>
              </a:graphicData>
            </a:graphic>
          </wp:inline>
        </w:drawing>
      </w:r>
    </w:p>
    <w:p w:rsidR="00C227F1" w:rsidRDefault="00C227F1" w:rsidP="002F6090">
      <w:pPr>
        <w:rPr>
          <w:rFonts w:ascii="Myriad Pro" w:eastAsia="Calibri" w:hAnsi="Myriad Pro" w:cs="Times New Roman"/>
          <w:spacing w:val="4"/>
          <w:w w:val="105"/>
          <w:sz w:val="16"/>
          <w:szCs w:val="16"/>
          <w:lang w:val="en-GB"/>
        </w:rPr>
      </w:pPr>
      <w:proofErr w:type="gramStart"/>
      <w:r w:rsidRPr="00C227F1">
        <w:rPr>
          <w:rFonts w:ascii="Myriad Pro" w:eastAsia="Calibri" w:hAnsi="Myriad Pro" w:cs="Times New Roman"/>
          <w:spacing w:val="4"/>
          <w:w w:val="105"/>
          <w:sz w:val="16"/>
          <w:szCs w:val="16"/>
          <w:lang w:val="en-GB"/>
        </w:rPr>
        <w:t>Figure 5.</w:t>
      </w:r>
      <w:proofErr w:type="gramEnd"/>
      <w:r w:rsidRPr="00C227F1">
        <w:rPr>
          <w:rFonts w:ascii="Myriad Pro" w:eastAsia="Calibri" w:hAnsi="Myriad Pro" w:cs="Times New Roman"/>
          <w:spacing w:val="4"/>
          <w:w w:val="105"/>
          <w:sz w:val="16"/>
          <w:szCs w:val="16"/>
          <w:lang w:val="en-GB"/>
        </w:rPr>
        <w:t xml:space="preserve"> Selected region of ROESY 1H NMR spectrum of complex 11</w:t>
      </w:r>
      <w:r w:rsidRPr="00C227F1">
        <w:rPr>
          <w:rFonts w:ascii="Myriad Pro" w:eastAsia="Calibri" w:hAnsi="Myriad Pro" w:cs="Times New Roman"/>
          <w:spacing w:val="4"/>
          <w:w w:val="105"/>
          <w:sz w:val="16"/>
          <w:szCs w:val="16"/>
          <w:lang w:val="en-GB"/>
        </w:rPr>
        <w:t>α</w:t>
      </w:r>
      <w:proofErr w:type="gramStart"/>
      <w:r w:rsidRPr="00C227F1">
        <w:rPr>
          <w:rFonts w:ascii="Myriad Pro" w:eastAsia="Calibri" w:hAnsi="Myriad Pro" w:cs="Times New Roman"/>
          <w:spacing w:val="4"/>
          <w:w w:val="105"/>
          <w:sz w:val="16"/>
          <w:szCs w:val="16"/>
          <w:lang w:val="en-GB"/>
        </w:rPr>
        <w:t>,α,α,α</w:t>
      </w:r>
      <w:proofErr w:type="gramEnd"/>
      <w:r w:rsidRPr="00C227F1">
        <w:rPr>
          <w:rFonts w:ascii="Myriad Pro" w:eastAsia="Calibri" w:hAnsi="Myriad Pro" w:cs="Times New Roman"/>
          <w:spacing w:val="4"/>
          <w:w w:val="105"/>
          <w:sz w:val="16"/>
          <w:szCs w:val="16"/>
          <w:lang w:val="en-GB"/>
        </w:rPr>
        <w:t>-2 in the presence of free 11 in excess. The cross-peaks resulting from chemical exchange between protons of free and included 11 are indicated. Primed letters correspond to signals of the protons in the complex.</w:t>
      </w:r>
    </w:p>
    <w:p w:rsidR="00C227F1" w:rsidRDefault="00C227F1" w:rsidP="002F6090">
      <w:pPr>
        <w:rPr>
          <w:rFonts w:ascii="Myriad Pro" w:eastAsia="Calibri" w:hAnsi="Myriad Pro" w:cs="Times New Roman"/>
          <w:spacing w:val="4"/>
          <w:w w:val="105"/>
          <w:sz w:val="16"/>
          <w:szCs w:val="16"/>
          <w:lang w:val="en-GB"/>
        </w:rPr>
      </w:pPr>
    </w:p>
    <w:p w:rsidR="00C227F1" w:rsidRDefault="00C227F1" w:rsidP="002F6090">
      <w:pPr>
        <w:rPr>
          <w:rFonts w:ascii="Myriad Pro" w:eastAsia="Calibri" w:hAnsi="Myriad Pro" w:cs="Times New Roman"/>
          <w:spacing w:val="4"/>
          <w:w w:val="105"/>
          <w:sz w:val="16"/>
          <w:szCs w:val="16"/>
          <w:lang w:val="en-GB"/>
        </w:rPr>
      </w:pPr>
    </w:p>
    <w:p w:rsidR="00C227F1" w:rsidRDefault="00C227F1" w:rsidP="002F6090">
      <w:pPr>
        <w:rPr>
          <w:rFonts w:ascii="Myriad Pro" w:eastAsia="Calibri" w:hAnsi="Myriad Pro" w:cs="Times New Roman"/>
          <w:spacing w:val="4"/>
          <w:w w:val="105"/>
          <w:sz w:val="16"/>
          <w:szCs w:val="16"/>
          <w:lang w:val="en-GB"/>
        </w:rPr>
      </w:pPr>
    </w:p>
    <w:p w:rsidR="00C227F1" w:rsidRDefault="00C227F1" w:rsidP="002F6090">
      <w:pPr>
        <w:rPr>
          <w:rFonts w:ascii="Myriad Pro" w:eastAsia="Calibri" w:hAnsi="Myriad Pro" w:cs="Times New Roman"/>
          <w:spacing w:val="4"/>
          <w:w w:val="105"/>
          <w:sz w:val="16"/>
          <w:szCs w:val="16"/>
          <w:lang w:val="en-GB"/>
        </w:rPr>
      </w:pPr>
    </w:p>
    <w:tbl>
      <w:tblPr>
        <w:tblStyle w:val="LightShading"/>
        <w:tblW w:w="0" w:type="auto"/>
        <w:tblBorders>
          <w:top w:val="none" w:sz="0" w:space="0" w:color="auto"/>
          <w:bottom w:val="none" w:sz="0" w:space="0" w:color="auto"/>
        </w:tblBorders>
        <w:tblLook w:val="04A0" w:firstRow="1" w:lastRow="0" w:firstColumn="1" w:lastColumn="0" w:noHBand="0" w:noVBand="1"/>
      </w:tblPr>
      <w:tblGrid>
        <w:gridCol w:w="828"/>
        <w:gridCol w:w="1260"/>
        <w:gridCol w:w="981"/>
        <w:gridCol w:w="694"/>
        <w:gridCol w:w="711"/>
        <w:gridCol w:w="662"/>
      </w:tblGrid>
      <w:tr w:rsidR="00C227F1" w:rsidRPr="00C227F1" w:rsidTr="00C22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vAlign w:val="center"/>
          </w:tcPr>
          <w:p w:rsidR="00C227F1" w:rsidRPr="00C227F1" w:rsidRDefault="00C227F1" w:rsidP="00C227F1">
            <w:pPr>
              <w:keepNext/>
              <w:keepLines/>
              <w:jc w:val="center"/>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 xml:space="preserve">N-oxide </w:t>
            </w:r>
          </w:p>
        </w:tc>
        <w:tc>
          <w:tcPr>
            <w:tcW w:w="1260" w:type="dxa"/>
            <w:shd w:val="clear" w:color="auto" w:fill="FFFFFF" w:themeFill="background1"/>
            <w:vAlign w:val="center"/>
          </w:tcPr>
          <w:p w:rsidR="00C227F1" w:rsidRPr="00C227F1" w:rsidRDefault="00C227F1" w:rsidP="00C227F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 xml:space="preserve">Medium/pH </w:t>
            </w:r>
          </w:p>
        </w:tc>
        <w:tc>
          <w:tcPr>
            <w:tcW w:w="981" w:type="dxa"/>
            <w:shd w:val="clear" w:color="auto" w:fill="FFFFFF" w:themeFill="background1"/>
            <w:vAlign w:val="center"/>
          </w:tcPr>
          <w:p w:rsidR="00C227F1" w:rsidRPr="00C227F1" w:rsidRDefault="00C227F1" w:rsidP="00C227F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proofErr w:type="spellStart"/>
            <w:r w:rsidRPr="00C227F1">
              <w:rPr>
                <w:rFonts w:ascii="Times New Roman" w:eastAsia="Times New Roman" w:hAnsi="Times New Roman"/>
                <w:i/>
                <w:sz w:val="16"/>
                <w:szCs w:val="16"/>
                <w:lang w:eastAsia="en-GB"/>
              </w:rPr>
              <w:t>K</w:t>
            </w:r>
            <w:r w:rsidRPr="00C227F1">
              <w:rPr>
                <w:rFonts w:ascii="Times New Roman" w:eastAsia="Times New Roman" w:hAnsi="Times New Roman"/>
                <w:sz w:val="16"/>
                <w:szCs w:val="16"/>
                <w:vertAlign w:val="subscript"/>
                <w:lang w:eastAsia="en-GB"/>
              </w:rPr>
              <w:t>a</w:t>
            </w:r>
            <w:proofErr w:type="spellEnd"/>
            <w:r w:rsidRPr="00C227F1">
              <w:rPr>
                <w:rFonts w:ascii="Times New Roman" w:eastAsia="Times New Roman" w:hAnsi="Times New Roman"/>
                <w:sz w:val="16"/>
                <w:szCs w:val="16"/>
                <w:lang w:eastAsia="en-GB"/>
              </w:rPr>
              <w:t xml:space="preserve"> </w:t>
            </w:r>
            <w:r w:rsidRPr="00C227F1">
              <w:rPr>
                <w:rFonts w:ascii="Times New Roman" w:eastAsia="Times New Roman" w:hAnsi="Times New Roman"/>
                <w:sz w:val="16"/>
                <w:szCs w:val="16"/>
                <w:lang w:eastAsia="en-GB"/>
              </w:rPr>
              <w:sym w:font="Symbol" w:char="F0B4"/>
            </w:r>
            <w:r w:rsidRPr="00C227F1">
              <w:rPr>
                <w:rFonts w:ascii="Times New Roman" w:eastAsia="Times New Roman" w:hAnsi="Times New Roman"/>
                <w:sz w:val="16"/>
                <w:szCs w:val="16"/>
                <w:lang w:eastAsia="en-GB"/>
              </w:rPr>
              <w:t xml:space="preserve"> 10</w:t>
            </w:r>
            <w:r w:rsidRPr="00C227F1">
              <w:rPr>
                <w:rFonts w:ascii="Times New Roman" w:eastAsia="Times New Roman" w:hAnsi="Times New Roman"/>
                <w:sz w:val="16"/>
                <w:szCs w:val="16"/>
                <w:vertAlign w:val="superscript"/>
                <w:lang w:eastAsia="en-GB"/>
              </w:rPr>
              <w:t>4[a]</w:t>
            </w:r>
          </w:p>
        </w:tc>
        <w:tc>
          <w:tcPr>
            <w:tcW w:w="694" w:type="dxa"/>
            <w:shd w:val="clear" w:color="auto" w:fill="FFFFFF" w:themeFill="background1"/>
            <w:vAlign w:val="center"/>
          </w:tcPr>
          <w:p w:rsidR="00C227F1" w:rsidRPr="00C227F1" w:rsidRDefault="00C227F1" w:rsidP="00C227F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Δ</w:t>
            </w:r>
            <w:r w:rsidRPr="00C227F1">
              <w:rPr>
                <w:rFonts w:ascii="Times New Roman" w:eastAsia="Times New Roman" w:hAnsi="Times New Roman"/>
                <w:i/>
                <w:sz w:val="16"/>
                <w:szCs w:val="16"/>
                <w:lang w:eastAsia="en-GB"/>
              </w:rPr>
              <w:t>G</w:t>
            </w:r>
          </w:p>
        </w:tc>
        <w:tc>
          <w:tcPr>
            <w:tcW w:w="711" w:type="dxa"/>
            <w:shd w:val="clear" w:color="auto" w:fill="FFFFFF" w:themeFill="background1"/>
            <w:vAlign w:val="center"/>
          </w:tcPr>
          <w:p w:rsidR="00C227F1" w:rsidRPr="00C227F1" w:rsidRDefault="00C227F1" w:rsidP="00C227F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Δ</w:t>
            </w:r>
            <w:r w:rsidRPr="00C227F1">
              <w:rPr>
                <w:rFonts w:ascii="Times New Roman" w:eastAsia="Times New Roman" w:hAnsi="Times New Roman"/>
                <w:i/>
                <w:sz w:val="16"/>
                <w:szCs w:val="16"/>
                <w:lang w:eastAsia="en-GB"/>
              </w:rPr>
              <w:t>H</w:t>
            </w:r>
            <w:r w:rsidRPr="00C227F1">
              <w:rPr>
                <w:rFonts w:ascii="Times New Roman" w:eastAsia="Times New Roman" w:hAnsi="Times New Roman"/>
                <w:sz w:val="16"/>
                <w:szCs w:val="16"/>
                <w:vertAlign w:val="superscript"/>
                <w:lang w:eastAsia="en-GB"/>
              </w:rPr>
              <w:t>[a]</w:t>
            </w:r>
          </w:p>
        </w:tc>
        <w:tc>
          <w:tcPr>
            <w:tcW w:w="662" w:type="dxa"/>
            <w:shd w:val="clear" w:color="auto" w:fill="FFFFFF" w:themeFill="background1"/>
          </w:tcPr>
          <w:p w:rsidR="00C227F1" w:rsidRPr="00C227F1" w:rsidRDefault="00C227F1" w:rsidP="00C227F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T Δ</w:t>
            </w:r>
            <w:r w:rsidRPr="00C227F1">
              <w:rPr>
                <w:rFonts w:ascii="Times New Roman" w:eastAsia="Times New Roman" w:hAnsi="Times New Roman"/>
                <w:i/>
                <w:sz w:val="16"/>
                <w:szCs w:val="16"/>
                <w:lang w:eastAsia="en-GB"/>
              </w:rPr>
              <w:t>S</w:t>
            </w:r>
          </w:p>
        </w:tc>
      </w:tr>
      <w:tr w:rsidR="00C227F1" w:rsidRPr="00C227F1" w:rsidTr="00C22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vAlign w:val="center"/>
          </w:tcPr>
          <w:p w:rsidR="00C227F1" w:rsidRPr="00C227F1" w:rsidRDefault="00C227F1" w:rsidP="00C227F1">
            <w:pPr>
              <w:keepNext/>
              <w:keepLines/>
              <w:jc w:val="center"/>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11</w:t>
            </w:r>
          </w:p>
        </w:tc>
        <w:tc>
          <w:tcPr>
            <w:tcW w:w="1260" w:type="dxa"/>
            <w:shd w:val="clear" w:color="auto" w:fill="FFFFFF" w:themeFill="background1"/>
            <w:vAlign w:val="center"/>
          </w:tcPr>
          <w:p w:rsidR="00C227F1" w:rsidRPr="00C227F1" w:rsidRDefault="00C227F1" w:rsidP="00C227F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proofErr w:type="spellStart"/>
            <w:r w:rsidRPr="00C227F1">
              <w:rPr>
                <w:rFonts w:ascii="Times New Roman" w:eastAsia="Times New Roman" w:hAnsi="Times New Roman"/>
                <w:sz w:val="16"/>
                <w:szCs w:val="16"/>
                <w:lang w:eastAsia="en-GB"/>
              </w:rPr>
              <w:t>water</w:t>
            </w:r>
            <w:proofErr w:type="spellEnd"/>
            <w:r w:rsidRPr="00C227F1">
              <w:rPr>
                <w:rFonts w:ascii="Times New Roman" w:eastAsia="Times New Roman" w:hAnsi="Times New Roman"/>
                <w:sz w:val="16"/>
                <w:szCs w:val="16"/>
                <w:lang w:eastAsia="en-GB"/>
              </w:rPr>
              <w:t>/7.2</w:t>
            </w:r>
            <w:r w:rsidRPr="00C227F1">
              <w:rPr>
                <w:rFonts w:ascii="Times New Roman" w:eastAsia="Times New Roman" w:hAnsi="Times New Roman"/>
                <w:sz w:val="16"/>
                <w:szCs w:val="16"/>
                <w:vertAlign w:val="superscript"/>
                <w:lang w:eastAsia="en-GB"/>
              </w:rPr>
              <w:t>[b]</w:t>
            </w:r>
          </w:p>
        </w:tc>
        <w:tc>
          <w:tcPr>
            <w:tcW w:w="981" w:type="dxa"/>
            <w:shd w:val="clear" w:color="auto" w:fill="FFFFFF" w:themeFill="background1"/>
            <w:vAlign w:val="center"/>
          </w:tcPr>
          <w:p w:rsidR="00C227F1" w:rsidRPr="00C227F1" w:rsidRDefault="00C227F1" w:rsidP="00C227F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4.3∙</w:t>
            </w:r>
          </w:p>
        </w:tc>
        <w:tc>
          <w:tcPr>
            <w:tcW w:w="694" w:type="dxa"/>
            <w:shd w:val="clear" w:color="auto" w:fill="FFFFFF" w:themeFill="background1"/>
            <w:vAlign w:val="center"/>
          </w:tcPr>
          <w:p w:rsidR="00C227F1" w:rsidRPr="00C227F1" w:rsidRDefault="00C227F1" w:rsidP="00C227F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- 6.2</w:t>
            </w:r>
          </w:p>
        </w:tc>
        <w:tc>
          <w:tcPr>
            <w:tcW w:w="711" w:type="dxa"/>
            <w:shd w:val="clear" w:color="auto" w:fill="FFFFFF" w:themeFill="background1"/>
            <w:vAlign w:val="center"/>
          </w:tcPr>
          <w:p w:rsidR="00C227F1" w:rsidRPr="00C227F1" w:rsidRDefault="00C227F1" w:rsidP="00C227F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- 4.5</w:t>
            </w:r>
          </w:p>
        </w:tc>
        <w:tc>
          <w:tcPr>
            <w:tcW w:w="662" w:type="dxa"/>
            <w:shd w:val="clear" w:color="auto" w:fill="FFFFFF" w:themeFill="background1"/>
          </w:tcPr>
          <w:p w:rsidR="00C227F1" w:rsidRPr="00C227F1" w:rsidRDefault="00C227F1" w:rsidP="00C227F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1.7</w:t>
            </w:r>
          </w:p>
        </w:tc>
      </w:tr>
      <w:tr w:rsidR="00C227F1" w:rsidRPr="00C227F1" w:rsidTr="00C227F1">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vAlign w:val="center"/>
          </w:tcPr>
          <w:p w:rsidR="00C227F1" w:rsidRPr="00C227F1" w:rsidRDefault="00C227F1" w:rsidP="00C227F1">
            <w:pPr>
              <w:keepNext/>
              <w:keepLines/>
              <w:jc w:val="center"/>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12</w:t>
            </w:r>
          </w:p>
        </w:tc>
        <w:tc>
          <w:tcPr>
            <w:tcW w:w="1260" w:type="dxa"/>
            <w:shd w:val="clear" w:color="auto" w:fill="FFFFFF" w:themeFill="background1"/>
            <w:vAlign w:val="center"/>
          </w:tcPr>
          <w:p w:rsidR="00C227F1" w:rsidRPr="00C227F1" w:rsidRDefault="00C227F1" w:rsidP="00C227F1">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proofErr w:type="spellStart"/>
            <w:r w:rsidRPr="00C227F1">
              <w:rPr>
                <w:rFonts w:ascii="Times New Roman" w:eastAsia="Times New Roman" w:hAnsi="Times New Roman"/>
                <w:sz w:val="16"/>
                <w:szCs w:val="16"/>
                <w:lang w:eastAsia="en-GB"/>
              </w:rPr>
              <w:t>water</w:t>
            </w:r>
            <w:proofErr w:type="spellEnd"/>
            <w:r w:rsidRPr="00C227F1">
              <w:rPr>
                <w:rFonts w:ascii="Times New Roman" w:eastAsia="Times New Roman" w:hAnsi="Times New Roman"/>
                <w:sz w:val="16"/>
                <w:szCs w:val="16"/>
                <w:lang w:eastAsia="en-GB"/>
              </w:rPr>
              <w:t>/7.2</w:t>
            </w:r>
            <w:r w:rsidRPr="00C227F1">
              <w:rPr>
                <w:rFonts w:ascii="Times New Roman" w:eastAsia="Times New Roman" w:hAnsi="Times New Roman"/>
                <w:sz w:val="16"/>
                <w:szCs w:val="16"/>
                <w:vertAlign w:val="superscript"/>
                <w:lang w:eastAsia="en-GB"/>
              </w:rPr>
              <w:t>[b]</w:t>
            </w:r>
          </w:p>
        </w:tc>
        <w:tc>
          <w:tcPr>
            <w:tcW w:w="981" w:type="dxa"/>
            <w:shd w:val="clear" w:color="auto" w:fill="FFFFFF" w:themeFill="background1"/>
            <w:vAlign w:val="center"/>
          </w:tcPr>
          <w:p w:rsidR="00C227F1" w:rsidRPr="00C227F1" w:rsidRDefault="00C227F1" w:rsidP="00C227F1">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20.0</w:t>
            </w:r>
          </w:p>
        </w:tc>
        <w:tc>
          <w:tcPr>
            <w:tcW w:w="694" w:type="dxa"/>
            <w:shd w:val="clear" w:color="auto" w:fill="FFFFFF" w:themeFill="background1"/>
            <w:vAlign w:val="center"/>
          </w:tcPr>
          <w:p w:rsidR="00C227F1" w:rsidRPr="00C227F1" w:rsidRDefault="00C227F1" w:rsidP="00C227F1">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- 7.2</w:t>
            </w:r>
          </w:p>
        </w:tc>
        <w:tc>
          <w:tcPr>
            <w:tcW w:w="711" w:type="dxa"/>
            <w:shd w:val="clear" w:color="auto" w:fill="FFFFFF" w:themeFill="background1"/>
            <w:vAlign w:val="center"/>
          </w:tcPr>
          <w:p w:rsidR="00C227F1" w:rsidRPr="00C227F1" w:rsidRDefault="00C227F1" w:rsidP="00C227F1">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- 7.4</w:t>
            </w:r>
          </w:p>
        </w:tc>
        <w:tc>
          <w:tcPr>
            <w:tcW w:w="662" w:type="dxa"/>
            <w:shd w:val="clear" w:color="auto" w:fill="FFFFFF" w:themeFill="background1"/>
          </w:tcPr>
          <w:p w:rsidR="00C227F1" w:rsidRPr="00C227F1" w:rsidRDefault="00C227F1" w:rsidP="00C227F1">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- 0.2</w:t>
            </w:r>
          </w:p>
        </w:tc>
      </w:tr>
      <w:tr w:rsidR="00C227F1" w:rsidRPr="00C227F1" w:rsidTr="00C22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vAlign w:val="center"/>
          </w:tcPr>
          <w:p w:rsidR="00C227F1" w:rsidRPr="00C227F1" w:rsidRDefault="00C227F1" w:rsidP="00C227F1">
            <w:pPr>
              <w:keepNext/>
              <w:keepLines/>
              <w:jc w:val="center"/>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13</w:t>
            </w:r>
          </w:p>
        </w:tc>
        <w:tc>
          <w:tcPr>
            <w:tcW w:w="1260" w:type="dxa"/>
            <w:shd w:val="clear" w:color="auto" w:fill="FFFFFF" w:themeFill="background1"/>
            <w:vAlign w:val="center"/>
          </w:tcPr>
          <w:p w:rsidR="00C227F1" w:rsidRPr="00C227F1" w:rsidRDefault="00C227F1" w:rsidP="00C227F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proofErr w:type="spellStart"/>
            <w:r w:rsidRPr="00C227F1">
              <w:rPr>
                <w:rFonts w:ascii="Times New Roman" w:eastAsia="Times New Roman" w:hAnsi="Times New Roman"/>
                <w:sz w:val="16"/>
                <w:szCs w:val="16"/>
                <w:lang w:eastAsia="en-GB"/>
              </w:rPr>
              <w:t>water</w:t>
            </w:r>
            <w:proofErr w:type="spellEnd"/>
            <w:r w:rsidRPr="00C227F1">
              <w:rPr>
                <w:rFonts w:ascii="Times New Roman" w:eastAsia="Times New Roman" w:hAnsi="Times New Roman"/>
                <w:sz w:val="16"/>
                <w:szCs w:val="16"/>
                <w:lang w:eastAsia="en-GB"/>
              </w:rPr>
              <w:t>/7.2</w:t>
            </w:r>
            <w:r w:rsidRPr="00C227F1">
              <w:rPr>
                <w:rFonts w:ascii="Times New Roman" w:eastAsia="Times New Roman" w:hAnsi="Times New Roman"/>
                <w:sz w:val="16"/>
                <w:szCs w:val="16"/>
                <w:vertAlign w:val="superscript"/>
                <w:lang w:eastAsia="en-GB"/>
              </w:rPr>
              <w:t>[b]</w:t>
            </w:r>
          </w:p>
        </w:tc>
        <w:tc>
          <w:tcPr>
            <w:tcW w:w="981" w:type="dxa"/>
            <w:shd w:val="clear" w:color="auto" w:fill="FFFFFF" w:themeFill="background1"/>
            <w:vAlign w:val="center"/>
          </w:tcPr>
          <w:p w:rsidR="00C227F1" w:rsidRPr="00C227F1" w:rsidRDefault="00C227F1" w:rsidP="00C227F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4.5</w:t>
            </w:r>
          </w:p>
        </w:tc>
        <w:tc>
          <w:tcPr>
            <w:tcW w:w="694" w:type="dxa"/>
            <w:shd w:val="clear" w:color="auto" w:fill="FFFFFF" w:themeFill="background1"/>
            <w:vAlign w:val="center"/>
          </w:tcPr>
          <w:p w:rsidR="00C227F1" w:rsidRPr="00C227F1" w:rsidRDefault="00C227F1" w:rsidP="00C227F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- 6.3</w:t>
            </w:r>
          </w:p>
        </w:tc>
        <w:tc>
          <w:tcPr>
            <w:tcW w:w="711" w:type="dxa"/>
            <w:shd w:val="clear" w:color="auto" w:fill="FFFFFF" w:themeFill="background1"/>
            <w:vAlign w:val="center"/>
          </w:tcPr>
          <w:p w:rsidR="00C227F1" w:rsidRPr="00C227F1" w:rsidRDefault="00C227F1" w:rsidP="00C227F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- 6.4</w:t>
            </w:r>
          </w:p>
        </w:tc>
        <w:tc>
          <w:tcPr>
            <w:tcW w:w="662" w:type="dxa"/>
            <w:shd w:val="clear" w:color="auto" w:fill="FFFFFF" w:themeFill="background1"/>
          </w:tcPr>
          <w:p w:rsidR="00C227F1" w:rsidRPr="00C227F1" w:rsidRDefault="00C227F1" w:rsidP="00C227F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C227F1">
              <w:rPr>
                <w:rFonts w:ascii="Times New Roman" w:eastAsia="Times New Roman" w:hAnsi="Times New Roman"/>
                <w:sz w:val="16"/>
                <w:szCs w:val="16"/>
                <w:lang w:eastAsia="en-GB"/>
              </w:rPr>
              <w:t>- 0.1</w:t>
            </w:r>
          </w:p>
        </w:tc>
      </w:tr>
    </w:tbl>
    <w:p w:rsidR="00C227F1" w:rsidRDefault="00C227F1" w:rsidP="002F6090">
      <w:pPr>
        <w:rPr>
          <w:rFonts w:ascii="Myriad Pro" w:eastAsia="Calibri" w:hAnsi="Myriad Pro" w:cs="Times New Roman"/>
          <w:spacing w:val="4"/>
          <w:w w:val="105"/>
          <w:sz w:val="16"/>
          <w:szCs w:val="16"/>
          <w:lang w:val="en-GB"/>
        </w:rPr>
      </w:pPr>
      <w:proofErr w:type="gramStart"/>
      <w:r w:rsidRPr="00C227F1">
        <w:rPr>
          <w:rFonts w:ascii="Myriad Pro" w:eastAsia="Calibri" w:hAnsi="Myriad Pro" w:cs="Times New Roman"/>
          <w:spacing w:val="4"/>
          <w:w w:val="105"/>
          <w:sz w:val="16"/>
          <w:szCs w:val="16"/>
          <w:lang w:val="en-GB"/>
        </w:rPr>
        <w:t>Table 1.</w:t>
      </w:r>
      <w:proofErr w:type="gramEnd"/>
      <w:r w:rsidRPr="00C227F1">
        <w:rPr>
          <w:rFonts w:ascii="Myriad Pro" w:eastAsia="Calibri" w:hAnsi="Myriad Pro" w:cs="Times New Roman"/>
          <w:spacing w:val="4"/>
          <w:w w:val="105"/>
          <w:sz w:val="16"/>
          <w:szCs w:val="16"/>
          <w:lang w:val="en-GB"/>
        </w:rPr>
        <w:t xml:space="preserve"> Association constant values (</w:t>
      </w:r>
      <w:proofErr w:type="spellStart"/>
      <w:r w:rsidRPr="00C227F1">
        <w:rPr>
          <w:rFonts w:ascii="Myriad Pro" w:eastAsia="Calibri" w:hAnsi="Myriad Pro" w:cs="Times New Roman"/>
          <w:spacing w:val="4"/>
          <w:w w:val="105"/>
          <w:sz w:val="16"/>
          <w:szCs w:val="16"/>
          <w:lang w:val="en-GB"/>
        </w:rPr>
        <w:t>Ka</w:t>
      </w:r>
      <w:proofErr w:type="spellEnd"/>
      <w:r w:rsidRPr="00C227F1">
        <w:rPr>
          <w:rFonts w:ascii="Myriad Pro" w:eastAsia="Calibri" w:hAnsi="Myriad Pro" w:cs="Times New Roman"/>
          <w:spacing w:val="4"/>
          <w:w w:val="105"/>
          <w:sz w:val="16"/>
          <w:szCs w:val="16"/>
          <w:lang w:val="en-GB"/>
        </w:rPr>
        <w:t>, M-1), free energies of complexation (ΔG, kcal/</w:t>
      </w:r>
      <w:proofErr w:type="spellStart"/>
      <w:r w:rsidRPr="00C227F1">
        <w:rPr>
          <w:rFonts w:ascii="Myriad Pro" w:eastAsia="Calibri" w:hAnsi="Myriad Pro" w:cs="Times New Roman"/>
          <w:spacing w:val="4"/>
          <w:w w:val="105"/>
          <w:sz w:val="16"/>
          <w:szCs w:val="16"/>
          <w:lang w:val="en-GB"/>
        </w:rPr>
        <w:t>mol</w:t>
      </w:r>
      <w:proofErr w:type="spellEnd"/>
      <w:r w:rsidRPr="00C227F1">
        <w:rPr>
          <w:rFonts w:ascii="Myriad Pro" w:eastAsia="Calibri" w:hAnsi="Myriad Pro" w:cs="Times New Roman"/>
          <w:spacing w:val="4"/>
          <w:w w:val="105"/>
          <w:sz w:val="16"/>
          <w:szCs w:val="16"/>
          <w:lang w:val="en-GB"/>
        </w:rPr>
        <w:t xml:space="preserve">) and corresponding </w:t>
      </w:r>
      <w:proofErr w:type="spellStart"/>
      <w:r w:rsidRPr="00C227F1">
        <w:rPr>
          <w:rFonts w:ascii="Myriad Pro" w:eastAsia="Calibri" w:hAnsi="Myriad Pro" w:cs="Times New Roman"/>
          <w:spacing w:val="4"/>
          <w:w w:val="105"/>
          <w:sz w:val="16"/>
          <w:szCs w:val="16"/>
          <w:lang w:val="en-GB"/>
        </w:rPr>
        <w:t>enthalpic</w:t>
      </w:r>
      <w:proofErr w:type="spellEnd"/>
      <w:r w:rsidRPr="00C227F1">
        <w:rPr>
          <w:rFonts w:ascii="Myriad Pro" w:eastAsia="Calibri" w:hAnsi="Myriad Pro" w:cs="Times New Roman"/>
          <w:spacing w:val="4"/>
          <w:w w:val="105"/>
          <w:sz w:val="16"/>
          <w:szCs w:val="16"/>
          <w:lang w:val="en-GB"/>
        </w:rPr>
        <w:t xml:space="preserve"> (ΔH, kcal/</w:t>
      </w:r>
      <w:proofErr w:type="spellStart"/>
      <w:r w:rsidRPr="00C227F1">
        <w:rPr>
          <w:rFonts w:ascii="Myriad Pro" w:eastAsia="Calibri" w:hAnsi="Myriad Pro" w:cs="Times New Roman"/>
          <w:spacing w:val="4"/>
          <w:w w:val="105"/>
          <w:sz w:val="16"/>
          <w:szCs w:val="16"/>
          <w:lang w:val="en-GB"/>
        </w:rPr>
        <w:t>mol</w:t>
      </w:r>
      <w:proofErr w:type="spellEnd"/>
      <w:r w:rsidRPr="00C227F1">
        <w:rPr>
          <w:rFonts w:ascii="Myriad Pro" w:eastAsia="Calibri" w:hAnsi="Myriad Pro" w:cs="Times New Roman"/>
          <w:spacing w:val="4"/>
          <w:w w:val="105"/>
          <w:sz w:val="16"/>
          <w:szCs w:val="16"/>
          <w:lang w:val="en-GB"/>
        </w:rPr>
        <w:t>) and entropic components (TΔS, kcal/</w:t>
      </w:r>
      <w:proofErr w:type="spellStart"/>
      <w:r w:rsidRPr="00C227F1">
        <w:rPr>
          <w:rFonts w:ascii="Myriad Pro" w:eastAsia="Calibri" w:hAnsi="Myriad Pro" w:cs="Times New Roman"/>
          <w:spacing w:val="4"/>
          <w:w w:val="105"/>
          <w:sz w:val="16"/>
          <w:szCs w:val="16"/>
          <w:lang w:val="en-GB"/>
        </w:rPr>
        <w:t>mol</w:t>
      </w:r>
      <w:proofErr w:type="spellEnd"/>
      <w:r w:rsidRPr="00C227F1">
        <w:rPr>
          <w:rFonts w:ascii="Myriad Pro" w:eastAsia="Calibri" w:hAnsi="Myriad Pro" w:cs="Times New Roman"/>
          <w:spacing w:val="4"/>
          <w:w w:val="105"/>
          <w:sz w:val="16"/>
          <w:szCs w:val="16"/>
          <w:lang w:val="en-GB"/>
        </w:rPr>
        <w:t>) measured in aqueous solution at 296 K for the inclusion complexes of the PNO series and aryl extended calix[4]pyrrole α,α,α,α-2.</w:t>
      </w:r>
    </w:p>
    <w:p w:rsidR="00C227F1" w:rsidRDefault="00C227F1" w:rsidP="002F6090">
      <w:pPr>
        <w:rPr>
          <w:rFonts w:ascii="Myriad Pro" w:eastAsia="Calibri" w:hAnsi="Myriad Pro" w:cs="Times New Roman"/>
          <w:spacing w:val="4"/>
          <w:w w:val="105"/>
          <w:sz w:val="16"/>
          <w:szCs w:val="16"/>
          <w:lang w:val="en-GB"/>
        </w:rPr>
      </w:pPr>
      <w:r w:rsidRPr="00C227F1">
        <w:rPr>
          <w:rFonts w:ascii="Myriad Pro" w:eastAsia="Calibri" w:hAnsi="Myriad Pro" w:cs="Times New Roman"/>
          <w:spacing w:val="4"/>
          <w:w w:val="105"/>
          <w:sz w:val="16"/>
          <w:szCs w:val="16"/>
          <w:lang w:val="en-GB"/>
        </w:rPr>
        <w:t>[</w:t>
      </w:r>
      <w:proofErr w:type="gramStart"/>
      <w:r w:rsidRPr="00C227F1">
        <w:rPr>
          <w:rFonts w:ascii="Myriad Pro" w:eastAsia="Calibri" w:hAnsi="Myriad Pro" w:cs="Times New Roman"/>
          <w:spacing w:val="4"/>
          <w:w w:val="105"/>
          <w:sz w:val="16"/>
          <w:szCs w:val="16"/>
          <w:lang w:val="en-GB"/>
        </w:rPr>
        <w:t>a</w:t>
      </w:r>
      <w:proofErr w:type="gramEnd"/>
      <w:r w:rsidRPr="00C227F1">
        <w:rPr>
          <w:rFonts w:ascii="Myriad Pro" w:eastAsia="Calibri" w:hAnsi="Myriad Pro" w:cs="Times New Roman"/>
          <w:spacing w:val="4"/>
          <w:w w:val="105"/>
          <w:sz w:val="16"/>
          <w:szCs w:val="16"/>
          <w:lang w:val="en-GB"/>
        </w:rPr>
        <w:t xml:space="preserve">] The values presented are the mean of those obtained from at least two ITC titration experiments. Errors (standard deviation) are determined to be less than 3% [b] pH of water solutions was adjusted with </w:t>
      </w:r>
      <w:proofErr w:type="spellStart"/>
      <w:r w:rsidRPr="00C227F1">
        <w:rPr>
          <w:rFonts w:ascii="Myriad Pro" w:eastAsia="Calibri" w:hAnsi="Myriad Pro" w:cs="Times New Roman"/>
          <w:spacing w:val="4"/>
          <w:w w:val="105"/>
          <w:sz w:val="16"/>
          <w:szCs w:val="16"/>
          <w:lang w:val="en-GB"/>
        </w:rPr>
        <w:t>NaOH</w:t>
      </w:r>
      <w:proofErr w:type="spellEnd"/>
      <w:r w:rsidRPr="00C227F1">
        <w:rPr>
          <w:rFonts w:ascii="Myriad Pro" w:eastAsia="Calibri" w:hAnsi="Myriad Pro" w:cs="Times New Roman"/>
          <w:spacing w:val="4"/>
          <w:w w:val="105"/>
          <w:sz w:val="16"/>
          <w:szCs w:val="16"/>
          <w:lang w:val="en-GB"/>
        </w:rPr>
        <w:t>.</w:t>
      </w:r>
    </w:p>
    <w:p w:rsidR="00C227F1" w:rsidRDefault="00C227F1" w:rsidP="002F6090">
      <w:pPr>
        <w:rPr>
          <w:rFonts w:ascii="Myriad Pro" w:eastAsia="Calibri" w:hAnsi="Myriad Pro" w:cs="Times New Roman"/>
          <w:spacing w:val="4"/>
          <w:w w:val="105"/>
          <w:sz w:val="16"/>
          <w:szCs w:val="16"/>
          <w:lang w:val="en-GB"/>
        </w:rPr>
      </w:pPr>
    </w:p>
    <w:p w:rsidR="00915F55" w:rsidRDefault="00915F55" w:rsidP="002F6090">
      <w:pPr>
        <w:rPr>
          <w:rFonts w:ascii="Myriad Pro" w:eastAsia="Calibri" w:hAnsi="Myriad Pro" w:cs="Times New Roman"/>
          <w:spacing w:val="4"/>
          <w:w w:val="105"/>
          <w:sz w:val="16"/>
          <w:szCs w:val="16"/>
          <w:lang w:val="en-GB"/>
        </w:rPr>
      </w:pPr>
      <w:bookmarkStart w:id="9" w:name="_GoBack"/>
      <w:bookmarkEnd w:id="9"/>
    </w:p>
    <w:p w:rsidR="00C227F1" w:rsidRDefault="00C227F1" w:rsidP="002F6090">
      <w:pPr>
        <w:rPr>
          <w:rFonts w:ascii="Myriad Pro" w:eastAsia="Calibri" w:hAnsi="Myriad Pro" w:cs="Times New Roman"/>
          <w:spacing w:val="4"/>
          <w:w w:val="105"/>
          <w:sz w:val="16"/>
          <w:szCs w:val="16"/>
          <w:lang w:val="en-GB"/>
        </w:rPr>
      </w:pPr>
      <w:r>
        <w:rPr>
          <w:noProof/>
          <w:lang w:eastAsia="es-ES"/>
        </w:rPr>
        <w:lastRenderedPageBreak/>
        <w:drawing>
          <wp:inline distT="0" distB="0" distL="0" distR="0" wp14:anchorId="69A75BAA" wp14:editId="547481C4">
            <wp:extent cx="3250505" cy="151254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3522" cy="1518604"/>
                    </a:xfrm>
                    <a:prstGeom prst="rect">
                      <a:avLst/>
                    </a:prstGeom>
                  </pic:spPr>
                </pic:pic>
              </a:graphicData>
            </a:graphic>
          </wp:inline>
        </w:drawing>
      </w:r>
    </w:p>
    <w:p w:rsidR="00C227F1" w:rsidRDefault="00C227F1" w:rsidP="002F6090">
      <w:pPr>
        <w:rPr>
          <w:rFonts w:ascii="Myriad Pro" w:eastAsia="Calibri" w:hAnsi="Myriad Pro" w:cs="Times New Roman"/>
          <w:spacing w:val="4"/>
          <w:w w:val="105"/>
          <w:sz w:val="16"/>
          <w:szCs w:val="16"/>
          <w:lang w:val="en-GB"/>
        </w:rPr>
      </w:pPr>
      <w:proofErr w:type="gramStart"/>
      <w:r w:rsidRPr="00C227F1">
        <w:rPr>
          <w:rFonts w:ascii="Myriad Pro" w:eastAsia="Calibri" w:hAnsi="Myriad Pro" w:cs="Times New Roman"/>
          <w:spacing w:val="4"/>
          <w:w w:val="105"/>
          <w:sz w:val="16"/>
          <w:szCs w:val="16"/>
          <w:lang w:val="en-GB"/>
        </w:rPr>
        <w:t>Figure 6.</w:t>
      </w:r>
      <w:proofErr w:type="gramEnd"/>
      <w:r w:rsidRPr="00C227F1">
        <w:rPr>
          <w:rFonts w:ascii="Myriad Pro" w:eastAsia="Calibri" w:hAnsi="Myriad Pro" w:cs="Times New Roman"/>
          <w:spacing w:val="4"/>
          <w:w w:val="105"/>
          <w:sz w:val="16"/>
          <w:szCs w:val="16"/>
          <w:lang w:val="en-GB"/>
        </w:rPr>
        <w:t xml:space="preserve"> SCIGRESS (v 3.0.0, Fujitsu Ltd.) energy minimized (MO-G PM6 in water) structures of the inclusion complexes of the N-oxides with α,α,α,α-2: a) 11</w:t>
      </w:r>
      <w:r w:rsidRPr="00C227F1">
        <w:rPr>
          <w:rFonts w:ascii="Myriad Pro" w:eastAsia="Calibri" w:hAnsi="Myriad Pro" w:cs="Times New Roman"/>
          <w:spacing w:val="4"/>
          <w:w w:val="105"/>
          <w:sz w:val="16"/>
          <w:szCs w:val="16"/>
          <w:lang w:val="en-GB"/>
        </w:rPr>
        <w:t>α,α,α,α-2; b) 12</w:t>
      </w:r>
      <w:r w:rsidRPr="00C227F1">
        <w:rPr>
          <w:rFonts w:ascii="Myriad Pro" w:eastAsia="Calibri" w:hAnsi="Myriad Pro" w:cs="Times New Roman"/>
          <w:spacing w:val="4"/>
          <w:w w:val="105"/>
          <w:sz w:val="16"/>
          <w:szCs w:val="16"/>
          <w:lang w:val="en-GB"/>
        </w:rPr>
        <w:t>α,α,α,α-2;and c) 13</w:t>
      </w:r>
      <w:r w:rsidRPr="00C227F1">
        <w:rPr>
          <w:rFonts w:ascii="Myriad Pro" w:eastAsia="Calibri" w:hAnsi="Myriad Pro" w:cs="Times New Roman"/>
          <w:spacing w:val="4"/>
          <w:w w:val="105"/>
          <w:sz w:val="16"/>
          <w:szCs w:val="16"/>
          <w:lang w:val="en-GB"/>
        </w:rPr>
        <w:t xml:space="preserve">α,α,α,α-2. The </w:t>
      </w:r>
      <w:proofErr w:type="spellStart"/>
      <w:r w:rsidRPr="00C227F1">
        <w:rPr>
          <w:rFonts w:ascii="Myriad Pro" w:eastAsia="Calibri" w:hAnsi="Myriad Pro" w:cs="Times New Roman"/>
          <w:spacing w:val="4"/>
          <w:w w:val="105"/>
          <w:sz w:val="16"/>
          <w:szCs w:val="16"/>
          <w:lang w:val="en-GB"/>
        </w:rPr>
        <w:t>meso</w:t>
      </w:r>
      <w:proofErr w:type="spellEnd"/>
      <w:r w:rsidRPr="00C227F1">
        <w:rPr>
          <w:rFonts w:ascii="Myriad Pro" w:eastAsia="Calibri" w:hAnsi="Myriad Pro" w:cs="Times New Roman"/>
          <w:spacing w:val="4"/>
          <w:w w:val="105"/>
          <w:sz w:val="16"/>
          <w:szCs w:val="16"/>
          <w:lang w:val="en-GB"/>
        </w:rPr>
        <w:t>-alkyl chains of the receptor were modelled as methyl groups. For clarity, only the polar hydrogen atoms of the receptor are shown and the included guest is represented as CPK model.</w:t>
      </w:r>
    </w:p>
    <w:p w:rsidR="00C227F1" w:rsidRDefault="00C227F1" w:rsidP="002F6090">
      <w:pPr>
        <w:rPr>
          <w:rFonts w:ascii="Myriad Pro" w:eastAsia="Calibri" w:hAnsi="Myriad Pro" w:cs="Times New Roman"/>
          <w:spacing w:val="4"/>
          <w:w w:val="105"/>
          <w:sz w:val="16"/>
          <w:szCs w:val="16"/>
          <w:lang w:val="en-GB"/>
        </w:rPr>
      </w:pPr>
    </w:p>
    <w:p w:rsidR="00C227F1" w:rsidRPr="007B76FD" w:rsidRDefault="00C227F1" w:rsidP="002F6090">
      <w:pPr>
        <w:rPr>
          <w:rFonts w:ascii="Myriad Pro" w:eastAsia="Calibri" w:hAnsi="Myriad Pro" w:cs="Times New Roman"/>
          <w:spacing w:val="4"/>
          <w:w w:val="105"/>
          <w:sz w:val="16"/>
          <w:szCs w:val="16"/>
          <w:lang w:val="en-GB"/>
        </w:rPr>
      </w:pPr>
    </w:p>
    <w:sectPr w:rsidR="00C227F1" w:rsidRPr="007B76F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7F1" w:rsidRDefault="00C227F1" w:rsidP="002F6090">
      <w:pPr>
        <w:spacing w:after="0" w:line="240" w:lineRule="auto"/>
      </w:pPr>
      <w:r>
        <w:separator/>
      </w:r>
    </w:p>
  </w:endnote>
  <w:endnote w:type="continuationSeparator" w:id="0">
    <w:p w:rsidR="00C227F1" w:rsidRDefault="00C227F1" w:rsidP="002F6090">
      <w:pPr>
        <w:spacing w:after="0" w:line="240" w:lineRule="auto"/>
      </w:pPr>
      <w:r>
        <w:continuationSeparator/>
      </w:r>
    </w:p>
  </w:endnote>
  <w:endnote w:id="1">
    <w:p w:rsidR="00C227F1" w:rsidRPr="0084227E" w:rsidRDefault="00C227F1" w:rsidP="0068289E">
      <w:pPr>
        <w:pStyle w:val="N3References"/>
      </w:pPr>
      <w:r w:rsidRPr="0084227E">
        <w:rPr>
          <w:rStyle w:val="EndnoteReference"/>
        </w:rPr>
        <w:endnoteRef/>
      </w:r>
      <w:r w:rsidRPr="0084227E">
        <w:t xml:space="preserve"> </w:t>
      </w:r>
      <w:r>
        <w:fldChar w:fldCharType="begin"/>
      </w:r>
      <w:r>
        <w:instrText xml:space="preserve"> ADDIN EN.CITE &lt;EndNote&gt;&lt;Cite&gt;&lt;Author&gt;Gale&lt;/Author&gt;&lt;Year&gt;1998&lt;/Year&gt;&lt;RecNum&gt;75&lt;/RecNum&gt;&lt;DisplayText&gt;P. A. Gale, J. L. Sessler and V. Kral, &lt;style face="italic"&gt;Chem. Commun. (Cambridge, U. K.)&lt;/style&gt;, 1998, 1-8.&lt;/DisplayText&gt;&lt;record&gt;&lt;rec-number&gt;75&lt;/rec-number&gt;&lt;foreign-keys&gt;&lt;key app="EN" db-id="wvxppvewbp0vv3exd0mpeaa2fe2zvazfrxxv"&gt;75&lt;/key&gt;&lt;/foreign-keys&gt;&lt;ref-type name="Journal Article"&gt;17&lt;/ref-type&gt;&lt;contributors&gt;&lt;authors&gt;&lt;author&gt;Gale, P. A.&lt;/author&gt;&lt;author&gt;Sessler, J. L.&lt;/author&gt;&lt;author&gt;Kral, V.&lt;/author&gt;&lt;/authors&gt;&lt;/contributors&gt;&lt;auth-address&gt;Sessler, JL&amp;#xD;Univ Texas, Dept Chem &amp;amp; Biochem, Austin, TX 78712 USA&amp;#xD;Univ Texas, Dept Chem &amp;amp; Biochem, Austin, TX 78712 USA&lt;/auth-address&gt;&lt;titles&gt;&lt;title&gt;Calixpyrroles&lt;/title&gt;&lt;secondary-title&gt;Chemical Communications&lt;/secondary-title&gt;&lt;alt-title&gt;Chem Commun&amp;#xD;Chem Commun&lt;/alt-title&gt;&lt;/titles&gt;&lt;periodical&gt;&lt;full-title&gt;Chemical Communications (Cambridge, United Kingdom)&lt;/full-title&gt;&lt;abbr-1&gt;Chem. Commun. (Cambridge, U. K.)&lt;/abbr-1&gt;&lt;abbr-2&gt;Chem Commun (Cambridge, U K)&lt;/abbr-2&gt;&lt;abbr-3&gt;Chemical Communications&lt;/abbr-3&gt;&lt;/periodical&gt;&lt;pages&gt;1-8&lt;/pages&gt;&lt;number&gt;1&lt;/number&gt;&lt;keywords&gt;&lt;keyword&gt;transition-metals&lt;/keyword&gt;&lt;keyword&gt;binding&lt;/keyword&gt;&lt;keyword&gt;calix&amp;lt;4&amp;gt;pyrroles&lt;/keyword&gt;&lt;keyword&gt;2,7-linkages&lt;/keyword&gt;&lt;/keywords&gt;&lt;dates&gt;&lt;year&gt;1998&lt;/year&gt;&lt;pub-dates&gt;&lt;date&gt;Jan 7&lt;/date&gt;&lt;/pub-dates&gt;&lt;/dates&gt;&lt;isbn&gt;1359-7345&lt;/isbn&gt;&lt;accession-num&gt;ISI:000071593500001&lt;/accession-num&gt;&lt;urls&gt;&lt;related-urls&gt;&lt;url&gt;&amp;lt;Go to ISI&amp;gt;://000071593500001&lt;/url&gt;&lt;/related-urls&gt;&lt;/urls&gt;&lt;language&gt;English&lt;/language&gt;&lt;/record&gt;&lt;/Cite&gt;&lt;/EndNote&gt;</w:instrText>
      </w:r>
      <w:r>
        <w:fldChar w:fldCharType="separate"/>
      </w:r>
      <w:r>
        <w:rPr>
          <w:noProof/>
        </w:rPr>
        <w:t xml:space="preserve">P. A. Gale, J. L. Sessler and V. Kral, </w:t>
      </w:r>
      <w:r w:rsidRPr="00AD35C8">
        <w:rPr>
          <w:i/>
          <w:noProof/>
        </w:rPr>
        <w:t>Chem. Commun. (Cambridge, U. K.)</w:t>
      </w:r>
      <w:r>
        <w:rPr>
          <w:noProof/>
        </w:rPr>
        <w:t>, 1998, 1-8.</w:t>
      </w:r>
      <w:r>
        <w:fldChar w:fldCharType="end"/>
      </w:r>
    </w:p>
  </w:endnote>
  <w:endnote w:id="2">
    <w:p w:rsidR="00C227F1" w:rsidRPr="0084227E" w:rsidRDefault="00C227F1" w:rsidP="0068289E">
      <w:pPr>
        <w:pStyle w:val="N3References"/>
      </w:pPr>
      <w:r w:rsidRPr="0084227E">
        <w:rPr>
          <w:rStyle w:val="EndnoteReference"/>
        </w:rPr>
        <w:endnoteRef/>
      </w:r>
      <w:r w:rsidRPr="0084227E">
        <w:t xml:space="preserve"> </w:t>
      </w:r>
      <w:r>
        <w:fldChar w:fldCharType="begin">
          <w:fldData xml:space="preserve">PEVuZE5vdGU+PENpdGU+PEF1dGhvcj5HYWxlPC9BdXRob3I+PFllYXI+MjAwMTwvWWVhcj48UmVj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</w:fldData>
        </w:fldChar>
      </w:r>
      <w:r>
        <w:instrText xml:space="preserve"> ADDIN EN.CITE </w:instrText>
      </w:r>
      <w:r>
        <w:fldChar w:fldCharType="begin">
          <w:fldData xml:space="preserve">PEVuZE5vdGU+PENpdGU+PEF1dGhvcj5HYWxlPC9BdXRob3I+PFllYXI+MjAwMTwvWWVhcj48UmVj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</w:fldData>
        </w:fldChar>
      </w:r>
      <w:r>
        <w:instrText xml:space="preserve"> ADDIN EN.CITE.DATA </w:instrText>
      </w:r>
      <w:r>
        <w:fldChar w:fldCharType="end"/>
      </w:r>
      <w:r>
        <w:fldChar w:fldCharType="separate"/>
      </w:r>
      <w:r>
        <w:rPr>
          <w:noProof/>
        </w:rPr>
        <w:t xml:space="preserve">P. A. Gale, P. Anzenbacher and J. L. Sessler, </w:t>
      </w:r>
      <w:r w:rsidRPr="00AD35C8">
        <w:rPr>
          <w:i/>
          <w:noProof/>
        </w:rPr>
        <w:t>Coord. Chem. Rev.</w:t>
      </w:r>
      <w:r>
        <w:rPr>
          <w:noProof/>
        </w:rPr>
        <w:t xml:space="preserve">, 2001, </w:t>
      </w:r>
      <w:r w:rsidRPr="00AD35C8">
        <w:rPr>
          <w:b/>
          <w:noProof/>
        </w:rPr>
        <w:t>222</w:t>
      </w:r>
      <w:r>
        <w:rPr>
          <w:noProof/>
        </w:rPr>
        <w:t>, 57-102.</w:t>
      </w:r>
      <w:r>
        <w:fldChar w:fldCharType="end"/>
      </w:r>
    </w:p>
  </w:endnote>
  <w:endnote w:id="3">
    <w:p w:rsidR="00C227F1" w:rsidRPr="0084227E" w:rsidRDefault="00C227F1" w:rsidP="0068289E">
      <w:pPr>
        <w:pStyle w:val="N3References"/>
      </w:pPr>
      <w:r w:rsidRPr="0084227E">
        <w:rPr>
          <w:rStyle w:val="EndnoteReference"/>
        </w:rPr>
        <w:endnoteRef/>
      </w:r>
      <w:r w:rsidRPr="0084227E">
        <w:t xml:space="preserve"> </w:t>
      </w:r>
      <w:r>
        <w:fldChar w:fldCharType="begin">
          <w:fldData xml:space="preserve">PEVuZE5vdGU+PENpdGU+PEF1dGhvcj5TZXNzbGVyPC9BdXRob3I+PFllYXI+MjAwNjwvWWVhcj48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</w:fldData>
        </w:fldChar>
      </w:r>
      <w:r>
        <w:instrText xml:space="preserve"> ADDIN EN.CITE </w:instrText>
      </w:r>
      <w:r>
        <w:fldChar w:fldCharType="begin">
          <w:fldData xml:space="preserve">PEVuZE5vdGU+PENpdGU+PEF1dGhvcj5TZXNzbGVyPC9BdXRob3I+PFllYXI+MjAwNjwvWWVhcj48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</w:fldData>
        </w:fldChar>
      </w:r>
      <w:r>
        <w:instrText xml:space="preserve"> ADDIN EN.CITE.DATA </w:instrText>
      </w:r>
      <w:r>
        <w:fldChar w:fldCharType="end"/>
      </w:r>
      <w:r>
        <w:fldChar w:fldCharType="separate"/>
      </w:r>
      <w:r>
        <w:rPr>
          <w:noProof/>
        </w:rPr>
        <w:t xml:space="preserve">J. L. Sessler, D. E. Gross, W. S. Cho, V. M. Lynch, F. P. Schmidtchen, G. W. Bates, M. E. Light and P. A. Gale, </w:t>
      </w:r>
      <w:r w:rsidRPr="00AD35C8">
        <w:rPr>
          <w:i/>
          <w:noProof/>
        </w:rPr>
        <w:t>J. Am. Chem. Soc.</w:t>
      </w:r>
      <w:r>
        <w:rPr>
          <w:noProof/>
        </w:rPr>
        <w:t xml:space="preserve">, 2006, </w:t>
      </w:r>
      <w:r w:rsidRPr="00AD35C8">
        <w:rPr>
          <w:b/>
          <w:noProof/>
        </w:rPr>
        <w:t>128</w:t>
      </w:r>
      <w:r>
        <w:rPr>
          <w:noProof/>
        </w:rPr>
        <w:t>, 12281-12288.</w:t>
      </w:r>
      <w:r>
        <w:fldChar w:fldCharType="end"/>
      </w:r>
    </w:p>
  </w:endnote>
  <w:endnote w:id="4">
    <w:p w:rsidR="00C227F1" w:rsidRPr="0084227E" w:rsidRDefault="00C227F1" w:rsidP="0068289E">
      <w:pPr>
        <w:pStyle w:val="N3References"/>
      </w:pPr>
      <w:r w:rsidRPr="0084227E">
        <w:rPr>
          <w:rStyle w:val="EndnoteReference"/>
        </w:rPr>
        <w:endnoteRef/>
      </w:r>
      <w:r w:rsidRPr="0084227E">
        <w:t xml:space="preserve"> </w:t>
      </w:r>
      <w:r>
        <w:fldChar w:fldCharType="begin"/>
      </w:r>
      <w:r>
        <w:instrText xml:space="preserve"> ADDIN EN.CITE &lt;EndNote&gt;&lt;Cite&gt;&lt;Author&gt;Kim&lt;/Author&gt;&lt;Year&gt;2014&lt;/Year&gt;&lt;RecNum&gt;68&lt;/RecNum&gt;&lt;DisplayText&gt;S. K. Kim and J. L. Sessler, &lt;style face="italic"&gt;Acc. Chem. Res.&lt;/style&gt;, 2014, &lt;style face="bold"&gt;47&lt;/style&gt;, 2525-2536.&lt;/DisplayText&gt;&lt;record&gt;&lt;rec-number&gt;68&lt;/rec-number&gt;&lt;foreign-keys&gt;&lt;key app="EN" db-id="wvxppvewbp0vv3exd0mpeaa2fe2zvazfrxxv"&gt;68&lt;/key&gt;&lt;/foreign-keys&gt;&lt;ref-type name="Journal Article"&gt;17&lt;/ref-type&gt;&lt;contributors&gt;&lt;authors&gt;&lt;author&gt;Kim, S. K.&lt;/author&gt;&lt;author&gt;Sessler, J. L.&lt;/author&gt;&lt;/authors&gt;&lt;/contributors&gt;&lt;auth-address&gt;Sessler, JL&amp;#xD;Univ Texas Austin, Dept Chem, 105 E 24th St Stop A5300, Austin, TX 78712 USA&amp;#xD;Univ Texas Austin, Dept Chem, Austin, TX 78712 USA&lt;/auth-address&gt;&lt;titles&gt;&lt;title&gt;Calix[4]pyrrole-Based Ion Pair Receptors&lt;/title&gt;&lt;secondary-title&gt;Accounts of Chemical Research&lt;/secondary-title&gt;&lt;alt-title&gt;Accounts Chem Res&amp;#xD;Accounts Chem Res&lt;/alt-title&gt;&lt;/titles&gt;&lt;periodical&gt;&lt;full-title&gt;Accounts of Chemical Research&lt;/full-title&gt;&lt;abbr-1&gt;Acc. Chem. Res.&lt;/abbr-1&gt;&lt;abbr-2&gt;Acc Chem Res&lt;/abbr-2&gt;&lt;/periodical&gt;&lt;pages&gt;2525-2536&lt;/pages&gt;&lt;volume&gt;47&lt;/volume&gt;&lt;number&gt;8&lt;/number&gt;&lt;keywords&gt;&lt;keyword&gt;cesium cation recognition&lt;/keyword&gt;&lt;keyword&gt;anion receptors&lt;/keyword&gt;&lt;keyword&gt;binding&lt;/keyword&gt;&lt;keyword&gt;old&lt;/keyword&gt;&lt;keyword&gt;metathesis&lt;/keyword&gt;&lt;keyword&gt;extraction&lt;/keyword&gt;&lt;keyword&gt;transport&lt;/keyword&gt;&lt;/keywords&gt;&lt;dates&gt;&lt;year&gt;2014&lt;/year&gt;&lt;pub-dates&gt;&lt;date&gt;Aug&lt;/date&gt;&lt;/pub-dates&gt;&lt;/dates&gt;&lt;isbn&gt;0001-4842&lt;/isbn&gt;&lt;accession-num&gt;ISI:000340702000029&lt;/accession-num&gt;&lt;urls&gt;&lt;related-urls&gt;&lt;url&gt;&amp;lt;Go to ISI&amp;gt;://000340702000029&lt;/url&gt;&lt;/related-urls&gt;&lt;/urls&gt;&lt;language&gt;English&lt;/language&gt;&lt;/record&gt;&lt;/Cite&gt;&lt;/EndNote&gt;</w:instrText>
      </w:r>
      <w:r>
        <w:fldChar w:fldCharType="separate"/>
      </w:r>
      <w:r>
        <w:rPr>
          <w:noProof/>
        </w:rPr>
        <w:t xml:space="preserve">S. K. Kim and J. L. Sessler, </w:t>
      </w:r>
      <w:r w:rsidRPr="00AD35C8">
        <w:rPr>
          <w:i/>
          <w:noProof/>
        </w:rPr>
        <w:t>Acc. Chem. Res.</w:t>
      </w:r>
      <w:r>
        <w:rPr>
          <w:noProof/>
        </w:rPr>
        <w:t xml:space="preserve">, 2014, </w:t>
      </w:r>
      <w:r w:rsidRPr="00AD35C8">
        <w:rPr>
          <w:b/>
          <w:noProof/>
        </w:rPr>
        <w:t>47</w:t>
      </w:r>
      <w:r>
        <w:rPr>
          <w:noProof/>
        </w:rPr>
        <w:t>, 2525-2536.</w:t>
      </w:r>
      <w:r>
        <w:fldChar w:fldCharType="end"/>
      </w:r>
    </w:p>
  </w:endnote>
  <w:endnote w:id="5">
    <w:p w:rsidR="00C227F1" w:rsidRPr="0084227E" w:rsidRDefault="00C227F1" w:rsidP="0068289E">
      <w:pPr>
        <w:pStyle w:val="N3References"/>
      </w:pPr>
      <w:r w:rsidRPr="0084227E">
        <w:rPr>
          <w:rStyle w:val="EndnoteReference"/>
        </w:rPr>
        <w:endnoteRef/>
      </w:r>
      <w:r w:rsidRPr="0084227E">
        <w:t xml:space="preserve"> </w:t>
      </w:r>
      <w:r>
        <w:fldChar w:fldCharType="begin"/>
      </w:r>
      <w:r>
        <w:instrText xml:space="preserve"> ADDIN EN.CITE &lt;EndNote&gt;&lt;Cite&gt;&lt;Author&gt;Allen&lt;/Author&gt;&lt;Year&gt;1996&lt;/Year&gt;&lt;RecNum&gt;76&lt;/RecNum&gt;&lt;DisplayText&gt;W. E. Allen, P. A. Gale, C. T. Brown, V. M. Lynch and J. L. Sessler, &lt;style face="italic"&gt;J. Am. Chem. Soc.&lt;/style&gt;, 1996, &lt;style face="bold"&gt;118&lt;/style&gt;, 12471-12472.&lt;/DisplayText&gt;&lt;record&gt;&lt;rec-number&gt;76&lt;/rec-number&gt;&lt;foreign-keys&gt;&lt;key app="EN" db-id="wvxppvewbp0vv3exd0mpeaa2fe2zvazfrxxv"&gt;76&lt;/key&gt;&lt;/foreign-keys&gt;&lt;ref-type name="Journal Article"&gt;17&lt;/ref-type&gt;&lt;contributors&gt;&lt;authors&gt;&lt;author&gt;Allen, W. E.&lt;/author&gt;&lt;author&gt;Gale, P. A.&lt;/author&gt;&lt;author&gt;Brown, C. T.&lt;/author&gt;&lt;author&gt;Lynch, V. M.&lt;/author&gt;&lt;author&gt;Sessler, J. L.&lt;/author&gt;&lt;/authors&gt;&lt;/contributors&gt;&lt;auth-address&gt;Univ Texas,Dept Chem &amp;amp; Biochem,Austin,Tx 78712&lt;/auth-address&gt;&lt;titles&gt;&lt;title&gt;Binding of neutral substrates by calix[4]pyrroles&lt;/title&gt;&lt;secondary-title&gt;Journal of the American Chemical Society&lt;/secondary-title&gt;&lt;alt-title&gt;J Am Chem Soc&amp;#xD;J Am Chem Soc&lt;/alt-title&gt;&lt;/titles&gt;&lt;periodical&gt;&lt;full-title&gt;Journal of the American Chemical Society&lt;/full-title&gt;&lt;abbr-1&gt;J. Am. Chem. Soc.&lt;/abbr-1&gt;&lt;abbr-2&gt;J Am Chem Soc&lt;/abbr-2&gt;&lt;/periodical&gt;&lt;pages&gt;12471-12472&lt;/pages&gt;&lt;volume&gt;118&lt;/volume&gt;&lt;number&gt;49&lt;/number&gt;&lt;keywords&gt;&lt;keyword&gt;sequence-selective binding&lt;/keyword&gt;&lt;keyword&gt;molecular recognition&lt;/keyword&gt;&lt;keyword&gt;synthetic receptor&lt;/keyword&gt;&lt;keyword&gt;hydrogen-bonds&lt;/keyword&gt;&lt;keyword&gt;complexation&lt;/keyword&gt;&lt;keyword&gt;pi&lt;/keyword&gt;&lt;keyword&gt;porphyrin&lt;/keyword&gt;&lt;keyword&gt;peptides&lt;/keyword&gt;&lt;keyword&gt;water&lt;/keyword&gt;&lt;/keywords&gt;&lt;dates&gt;&lt;year&gt;1996&lt;/year&gt;&lt;pub-dates&gt;&lt;date&gt;Dec 11&lt;/date&gt;&lt;/pub-dates&gt;&lt;/dates&gt;&lt;isbn&gt;0002-7863&lt;/isbn&gt;&lt;accession-num&gt;ISI:A1996VX65400034&lt;/accession-num&gt;&lt;urls&gt;&lt;related-urls&gt;&lt;url&gt;&amp;lt;Go to ISI&amp;gt;://A1996VX65400034&lt;/url&gt;&lt;/related-urls&gt;&lt;/urls&gt;&lt;language&gt;English&lt;/language&gt;&lt;/record&gt;&lt;/Cite&gt;&lt;/EndNote&gt;</w:instrText>
      </w:r>
      <w:r>
        <w:fldChar w:fldCharType="separate"/>
      </w:r>
      <w:r>
        <w:rPr>
          <w:noProof/>
        </w:rPr>
        <w:t xml:space="preserve">W. E. Allen, P. A. Gale, C. T. Brown, V. M. Lynch and J. L. Sessler, </w:t>
      </w:r>
      <w:r w:rsidRPr="00AD35C8">
        <w:rPr>
          <w:i/>
          <w:noProof/>
        </w:rPr>
        <w:t>J. Am. Chem. Soc.</w:t>
      </w:r>
      <w:r>
        <w:rPr>
          <w:noProof/>
        </w:rPr>
        <w:t xml:space="preserve">, 1996, </w:t>
      </w:r>
      <w:r w:rsidRPr="00AD35C8">
        <w:rPr>
          <w:b/>
          <w:noProof/>
        </w:rPr>
        <w:t>118</w:t>
      </w:r>
      <w:r>
        <w:rPr>
          <w:noProof/>
        </w:rPr>
        <w:t>, 12471-12472.</w:t>
      </w:r>
      <w:r>
        <w:fldChar w:fldCharType="end"/>
      </w:r>
    </w:p>
  </w:endnote>
  <w:endnote w:id="6">
    <w:p w:rsidR="00C227F1" w:rsidRPr="0084227E" w:rsidRDefault="00C227F1" w:rsidP="0068289E">
      <w:pPr>
        <w:pStyle w:val="N3References"/>
      </w:pPr>
      <w:r w:rsidRPr="0084227E">
        <w:rPr>
          <w:rStyle w:val="EndnoteReference"/>
        </w:rPr>
        <w:endnoteRef/>
      </w:r>
      <w:r w:rsidRPr="0084227E">
        <w:t xml:space="preserve"> </w:t>
      </w:r>
      <w:r>
        <w:fldChar w:fldCharType="begin"/>
      </w:r>
      <w:r>
        <w:instrText xml:space="preserve"> ADDIN EN.CITE &lt;EndNote&gt;&lt;Cite&gt;&lt;Author&gt;Anzenbacher&lt;/Author&gt;&lt;Year&gt;1999&lt;/Year&gt;&lt;RecNum&gt;19&lt;/RecNum&gt;&lt;DisplayText&gt;P. Anzenbacher, K. Jursíková, V. M. Lynch, P. A. Gale and J. L. Sessler, &lt;style face="italic"&gt;J. Am. Chem. Soc.&lt;/style&gt;, 1999, &lt;style face="bold"&gt;121&lt;/style&gt;, 11020-11021.&lt;/DisplayText&gt;&lt;record&gt;&lt;rec-number&gt;19&lt;/rec-number&gt;&lt;foreign-keys&gt;&lt;key app="EN" db-id="wvxppvewbp0vv3exd0mpeaa2fe2zvazfrxxv"&gt;19&lt;/key&gt;&lt;/foreign-keys&gt;&lt;ref-type name="Journal Article"&gt;17&lt;/ref-type&gt;&lt;contributors&gt;&lt;authors&gt;&lt;author&gt;Anzenbacher, Pavel&lt;/author&gt;&lt;author&gt;Jursíková, Karolina&lt;/author&gt;&lt;author&gt;Lynch, Vincent M.&lt;/author&gt;&lt;author&gt;Gale, Philip A.&lt;/author&gt;&lt;author&gt;Sessler, Jonathan L.&lt;/author&gt;&lt;/authors&gt;&lt;/contributors&gt;&lt;titles&gt;&lt;title&gt;Calix[4]pyrroles Containing Deep Cavities and Fixed Walls. Synthesis, Structural Studies, and Anion Binding Properties of the Isomeric Products Derived from the Condensation of p-Hydroxyacetophenone and Pyrrole&lt;/title&gt;&lt;secondary-title&gt;Journal of the American Chemical Society&lt;/secondary-title&gt;&lt;/titles&gt;&lt;periodical&gt;&lt;full-title&gt;Journal of the American Chemical Society&lt;/full-title&gt;&lt;abbr-1&gt;J. Am. Chem. Soc.&lt;/abbr-1&gt;&lt;abbr-2&gt;J Am Chem Soc&lt;/abbr-2&gt;&lt;/periodical&gt;&lt;pages&gt;11020-11021&lt;/pages&gt;&lt;volume&gt;121&lt;/volume&gt;&lt;number&gt;47&lt;/number&gt;&lt;dates&gt;&lt;year&gt;1999&lt;/year&gt;&lt;pub-dates&gt;&lt;date&gt;1999/12/01&lt;/date&gt;&lt;/pub-dates&gt;&lt;/dates&gt;&lt;publisher&gt;American Chemical Society&lt;/publisher&gt;&lt;isbn&gt;0002-7863&lt;/isbn&gt;&lt;urls&gt;&lt;related-urls&gt;&lt;url&gt;http://dx.doi.org/10.1021/ja993195n&lt;/url&gt;&lt;/related-urls&gt;&lt;/urls&gt;&lt;electronic-resource-num&gt;10.1021/ja993195n&lt;/electronic-resource-num&gt;&lt;access-date&gt;2014/04/29&lt;/access-date&gt;&lt;/record&gt;&lt;/Cite&gt;&lt;/EndNote&gt;</w:instrText>
      </w:r>
      <w:r>
        <w:fldChar w:fldCharType="separate"/>
      </w:r>
      <w:r>
        <w:rPr>
          <w:noProof/>
        </w:rPr>
        <w:t xml:space="preserve">P. Anzenbacher, K. Jursíková, V. M. Lynch, P. A. Gale and J. L. Sessler, </w:t>
      </w:r>
      <w:r w:rsidRPr="00AD35C8">
        <w:rPr>
          <w:i/>
          <w:noProof/>
        </w:rPr>
        <w:t>J. Am. Chem. Soc.</w:t>
      </w:r>
      <w:r>
        <w:rPr>
          <w:noProof/>
        </w:rPr>
        <w:t xml:space="preserve">, 1999, </w:t>
      </w:r>
      <w:r w:rsidRPr="00AD35C8">
        <w:rPr>
          <w:b/>
          <w:noProof/>
        </w:rPr>
        <w:t>121</w:t>
      </w:r>
      <w:r>
        <w:rPr>
          <w:noProof/>
        </w:rPr>
        <w:t>, 11020-11021.</w:t>
      </w:r>
      <w:r>
        <w:fldChar w:fldCharType="end"/>
      </w:r>
    </w:p>
  </w:endnote>
  <w:endnote w:id="7">
    <w:p w:rsidR="00C227F1" w:rsidRPr="0084227E" w:rsidRDefault="00C227F1" w:rsidP="0068289E">
      <w:pPr>
        <w:pStyle w:val="N3References"/>
      </w:pPr>
      <w:r w:rsidRPr="0084227E">
        <w:rPr>
          <w:rStyle w:val="EndnoteReference"/>
        </w:rPr>
        <w:endnoteRef/>
      </w:r>
      <w:r w:rsidRPr="0084227E">
        <w:t xml:space="preserve"> </w:t>
      </w:r>
      <w:r>
        <w:fldChar w:fldCharType="begin"/>
      </w:r>
      <w:r>
        <w:instrText xml:space="preserve"> ADDIN EN.CITE &lt;EndNote&gt;&lt;Cite&gt;&lt;Author&gt;Bonomo&lt;/Author&gt;&lt;Year&gt;1999&lt;/Year&gt;&lt;RecNum&gt;77&lt;/RecNum&gt;&lt;DisplayText&gt;L. Bonomo, E. Solari, G. Toraman, R. Scopelliti, M. Latronico and C. Floriani, &lt;style face="italic"&gt;Chem. Commun. (Cambridge, U. K.)&lt;/style&gt;, 1999, 2413-2414.&lt;/DisplayText&gt;&lt;record&gt;&lt;rec-number&gt;77&lt;/rec-number&gt;&lt;foreign-keys&gt;&lt;key app="EN" db-id="wvxppvewbp0vv3exd0mpeaa2fe2zvazfrxxv"&gt;77&lt;/key&gt;&lt;/foreign-keys&gt;&lt;ref-type name="Journal Article"&gt;17&lt;/ref-type&gt;&lt;contributors&gt;&lt;authors&gt;&lt;author&gt;Bonomo, L.&lt;/author&gt;&lt;author&gt;Solari, E.&lt;/author&gt;&lt;author&gt;Toraman, G.&lt;/author&gt;&lt;author&gt;Scopelliti, R.&lt;/author&gt;&lt;author&gt;Latronico, M.&lt;/author&gt;&lt;author&gt;Floriani, C.&lt;/author&gt;&lt;/authors&gt;&lt;/contributors&gt;&lt;auth-address&gt;Floriani, C&amp;#xD;Univ Lausanne, BCH, Inst Chim Minerale &amp;amp; Analyt, CH-1015 Lausanne, Switzerland&amp;#xD;Univ Lausanne, BCH, Inst Chim Minerale &amp;amp; Analyt, CH-1015 Lausanne, Switzerland&amp;#xD;Univ Basilicata, Dipartimento Ingn &amp;amp; Fis Ambiente, I-85100 Potenza, Italy&lt;/auth-address&gt;&lt;titles&gt;&lt;title&gt;A cylindrical cavity with two different hydrogen-binding boundaries: the calix[4]arene skeleton screwed onto the meso-positions of the calix[4]pyrrole&lt;/title&gt;&lt;secondary-title&gt;Chemical Communications&lt;/secondary-title&gt;&lt;alt-title&gt;Chem Commun&amp;#xD;Chem Commun&lt;/alt-title&gt;&lt;/titles&gt;&lt;periodical&gt;&lt;full-title&gt;Chemical Communications (Cambridge, United Kingdom)&lt;/full-title&gt;&lt;abbr-1&gt;Chem. Commun. (Cambridge, U. K.)&lt;/abbr-1&gt;&lt;abbr-2&gt;Chem Commun (Cambridge, U K)&lt;/abbr-2&gt;&lt;abbr-3&gt;Chemical Communications&lt;/abbr-3&gt;&lt;/periodical&gt;&lt;pages&gt;2413-2414&lt;/pages&gt;&lt;number&gt;23&lt;/number&gt;&lt;keywords&gt;&lt;keyword&gt;molecular recognition&lt;/keyword&gt;&lt;keyword&gt;anion-binding&lt;/keyword&gt;&lt;keyword&gt;complexes&lt;/keyword&gt;&lt;keyword&gt;steroids&lt;/keyword&gt;&lt;/keywords&gt;&lt;dates&gt;&lt;year&gt;1999&lt;/year&gt;&lt;/dates&gt;&lt;isbn&gt;1359-7345&lt;/isbn&gt;&lt;accession-num&gt;ISI:000083844900043&lt;/accession-num&gt;&lt;urls&gt;&lt;related-urls&gt;&lt;url&gt;&amp;lt;Go to ISI&amp;gt;://000083844900043&lt;/url&gt;&lt;/related-urls&gt;&lt;/urls&gt;&lt;language&gt;English&lt;/language&gt;&lt;/record&gt;&lt;/Cite&gt;&lt;/EndNote&gt;</w:instrText>
      </w:r>
      <w:r>
        <w:fldChar w:fldCharType="separate"/>
      </w:r>
      <w:r>
        <w:rPr>
          <w:noProof/>
        </w:rPr>
        <w:t xml:space="preserve">L. Bonomo, E. Solari, G. Toraman, R. Scopelliti, M. Latronico and C. Floriani, </w:t>
      </w:r>
      <w:r w:rsidRPr="00AD35C8">
        <w:rPr>
          <w:i/>
          <w:noProof/>
        </w:rPr>
        <w:t>Chem. Commun. (Cambridge, U. K.)</w:t>
      </w:r>
      <w:r>
        <w:rPr>
          <w:noProof/>
        </w:rPr>
        <w:t>, 1999, 2413-2414.</w:t>
      </w:r>
      <w:r>
        <w:fldChar w:fldCharType="end"/>
      </w:r>
    </w:p>
  </w:endnote>
  <w:endnote w:id="8">
    <w:p w:rsidR="00C227F1" w:rsidRPr="0084227E" w:rsidRDefault="00C227F1" w:rsidP="0068289E">
      <w:pPr>
        <w:pStyle w:val="N3References"/>
      </w:pPr>
      <w:r w:rsidRPr="0084227E">
        <w:rPr>
          <w:rStyle w:val="EndnoteReference"/>
        </w:rPr>
        <w:endnoteRef/>
      </w:r>
      <w:r w:rsidRPr="0084227E">
        <w:t xml:space="preserve"> </w:t>
      </w:r>
      <w:r>
        <w:fldChar w:fldCharType="begin">
          <w:fldData xml:space="preserve">PEVuZE5vdGU+PENpdGU+PEF1dGhvcj5CbGFzPC9BdXRob3I+PFllYXI+MjAwNzwvWWVhcj48UmVj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</w:fldData>
        </w:fldChar>
      </w:r>
      <w:r>
        <w:instrText xml:space="preserve"> ADDIN EN.CITE </w:instrText>
      </w:r>
      <w:r>
        <w:fldChar w:fldCharType="begin">
          <w:fldData xml:space="preserve">PEVuZE5vdGU+PENpdGU+PEF1dGhvcj5CbGFzPC9BdXRob3I+PFllYXI+MjAwNzwvWWVhcj48UmVj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</w:fldData>
        </w:fldChar>
      </w:r>
      <w:r>
        <w:instrText xml:space="preserve"> ADDIN EN.CITE.DATA </w:instrText>
      </w:r>
      <w:r>
        <w:fldChar w:fldCharType="end"/>
      </w:r>
      <w:r>
        <w:fldChar w:fldCharType="separate"/>
      </w:r>
      <w:r>
        <w:rPr>
          <w:noProof/>
        </w:rPr>
        <w:t xml:space="preserve">J. R. Blas, J. M. Lopez-Bes, M. Marquez, J. L. Sessler, F. J. Luque and M. Orozco, </w:t>
      </w:r>
      <w:r w:rsidRPr="00AD35C8">
        <w:rPr>
          <w:i/>
          <w:noProof/>
        </w:rPr>
        <w:t>Chem. Eur. J.</w:t>
      </w:r>
      <w:r>
        <w:rPr>
          <w:noProof/>
        </w:rPr>
        <w:t xml:space="preserve">, 2007, </w:t>
      </w:r>
      <w:r w:rsidRPr="00AD35C8">
        <w:rPr>
          <w:b/>
          <w:noProof/>
        </w:rPr>
        <w:t>13</w:t>
      </w:r>
      <w:r>
        <w:rPr>
          <w:noProof/>
        </w:rPr>
        <w:t>, 1108-1116.</w:t>
      </w:r>
      <w:r>
        <w:fldChar w:fldCharType="end"/>
      </w:r>
    </w:p>
  </w:endnote>
  <w:endnote w:id="9">
    <w:p w:rsidR="00C227F1" w:rsidRPr="0084227E" w:rsidRDefault="00C227F1" w:rsidP="0068289E">
      <w:pPr>
        <w:pStyle w:val="N3References"/>
      </w:pPr>
      <w:r w:rsidRPr="0084227E">
        <w:rPr>
          <w:rStyle w:val="EndnoteReference"/>
        </w:rPr>
        <w:endnoteRef/>
      </w:r>
      <w:r w:rsidRPr="0084227E">
        <w:t xml:space="preserve"> </w:t>
      </w:r>
      <w:r>
        <w:fldChar w:fldCharType="begin"/>
      </w:r>
      <w:r>
        <w:instrText xml:space="preserve"> ADDIN EN.CITE &lt;EndNote&gt;&lt;Cite&gt;&lt;Author&gt;Wu&lt;/Author&gt;&lt;Year&gt;2001&lt;/Year&gt;&lt;RecNum&gt;82&lt;/RecNum&gt;&lt;DisplayText&gt;Y. D. Wu, D. F. Wang and J. L. Sessler, &lt;style face="italic"&gt;J. Org. Chem.&lt;/style&gt;, 2001, &lt;style face="bold"&gt;66&lt;/style&gt;, 3739-3746.&lt;/DisplayText&gt;&lt;record&gt;&lt;rec-number&gt;82&lt;/rec-number&gt;&lt;foreign-keys&gt;&lt;key app="EN" db-id="wvxppvewbp0vv3exd0mpeaa2fe2zvazfrxxv"&gt;82&lt;/key&gt;&lt;/foreign-keys&gt;&lt;ref-type name="Journal Article"&gt;17&lt;/ref-type&gt;&lt;contributors&gt;&lt;authors&gt;&lt;author&gt;Wu, Y. D.&lt;/author&gt;&lt;author&gt;Wang, D. F.&lt;/author&gt;&lt;author&gt;Sessler, J. L.&lt;/author&gt;&lt;/authors&gt;&lt;/contributors&gt;&lt;auth-address&gt;Wu, Yd&amp;#xD;Hong Kong Univ Sci &amp;amp; Technol, Dept Chem, Kowloon, Hong Kong, Peoples R China&amp;#xD;Hong Kong Univ Sci &amp;amp; Technol, Dept Chem, Kowloon, Hong Kong, Peoples R China&amp;#xD;Univ Texas, Dept Chem &amp;amp; Biochem, Austin, TX 78712 USA&lt;/auth-address&gt;&lt;titles&gt;&lt;title&gt;Conformational features and anion-binding properties of calix[4]pyrrole: A theoretical study&lt;/title&gt;&lt;secondary-title&gt;Journal of Organic Chemistry&lt;/secondary-title&gt;&lt;alt-title&gt;J Org Chem&amp;#xD;J Org Chem&lt;/alt-title&gt;&lt;/titles&gt;&lt;periodical&gt;&lt;full-title&gt;Journal of Organic Chemistry&lt;/full-title&gt;&lt;abbr-1&gt;J. Org. Chem.&lt;/abbr-1&gt;&lt;abbr-2&gt;J Org Chem&lt;/abbr-2&gt;&lt;/periodical&gt;&lt;pages&gt;3739-3746&lt;/pages&gt;&lt;volume&gt;66&lt;/volume&gt;&lt;number&gt;11&lt;/number&gt;&lt;keywords&gt;&lt;keyword&gt;barrier hydrogen-bonds&lt;/keyword&gt;&lt;keyword&gt;enzymatic catalysis&lt;/keyword&gt;&lt;keyword&gt;gas-phase&lt;/keyword&gt;&lt;keyword&gt;complexation&lt;/keyword&gt;&lt;keyword&gt;agents&lt;/keyword&gt;&lt;keyword&gt;macrocycles&lt;/keyword&gt;&lt;keyword&gt;receptors&lt;/keyword&gt;&lt;keyword&gt;energies&lt;/keyword&gt;&lt;keyword&gt;abinitio&lt;/keyword&gt;&lt;keyword&gt;pyrrole&lt;/keyword&gt;&lt;/keywords&gt;&lt;dates&gt;&lt;year&gt;2001&lt;/year&gt;&lt;pub-dates&gt;&lt;date&gt;Jun 1&lt;/date&gt;&lt;/pub-dates&gt;&lt;/dates&gt;&lt;isbn&gt;0022-3263&lt;/isbn&gt;&lt;accession-num&gt;ISI:000168911300012&lt;/accession-num&gt;&lt;urls&gt;&lt;related-urls&gt;&lt;url&gt;&amp;lt;Go to ISI&amp;gt;://000168911300012&lt;/url&gt;&lt;/related-urls&gt;&lt;/urls&gt;&lt;language&gt;English&lt;/language&gt;&lt;/record&gt;&lt;/Cite&gt;&lt;/EndNote&gt;</w:instrText>
      </w:r>
      <w:r>
        <w:fldChar w:fldCharType="separate"/>
      </w:r>
      <w:r>
        <w:rPr>
          <w:noProof/>
        </w:rPr>
        <w:t xml:space="preserve">Y. D. Wu, D. F. Wang and J. L. Sessler, </w:t>
      </w:r>
      <w:r w:rsidRPr="00AD35C8">
        <w:rPr>
          <w:i/>
          <w:noProof/>
        </w:rPr>
        <w:t>J. Org. Chem.</w:t>
      </w:r>
      <w:r>
        <w:rPr>
          <w:noProof/>
        </w:rPr>
        <w:t xml:space="preserve">, 2001, </w:t>
      </w:r>
      <w:r w:rsidRPr="00AD35C8">
        <w:rPr>
          <w:b/>
          <w:noProof/>
        </w:rPr>
        <w:t>66</w:t>
      </w:r>
      <w:r>
        <w:rPr>
          <w:noProof/>
        </w:rPr>
        <w:t>, 3739-3746.</w:t>
      </w:r>
      <w:r>
        <w:fldChar w:fldCharType="end"/>
      </w:r>
    </w:p>
  </w:endnote>
  <w:endnote w:id="10">
    <w:p w:rsidR="00C227F1" w:rsidRPr="0084227E" w:rsidRDefault="00C227F1" w:rsidP="003A0595">
      <w:pPr>
        <w:pStyle w:val="N3References"/>
      </w:pPr>
      <w:r w:rsidRPr="0084227E">
        <w:rPr>
          <w:rStyle w:val="EndnoteReference"/>
        </w:rPr>
        <w:endnoteRef/>
      </w:r>
      <w:r w:rsidRPr="0084227E">
        <w:t xml:space="preserve"> </w:t>
      </w:r>
      <w:r>
        <w:fldChar w:fldCharType="begin"/>
      </w:r>
      <w:r>
        <w:instrText xml:space="preserve"> ADDIN EN.CITE &lt;EndNote&gt;&lt;Cite&gt;&lt;Author&gt;Allott&lt;/Author&gt;&lt;Year&gt;1998&lt;/Year&gt;&lt;RecNum&gt;59&lt;/RecNum&gt;&lt;DisplayText&gt;C. Allott, H. Adams, P. L. Bernad, C. A. Hunter, C. Rotger and J. A. Thomas, &lt;style face="italic"&gt;Chem. Commun. (Cambridge, U. K.)&lt;/style&gt;, 1998, 2449-2450.&lt;/DisplayText&gt;&lt;record&gt;&lt;rec-number&gt;59&lt;/rec-number&gt;&lt;foreign-keys&gt;&lt;key app="EN" db-id="wvxppvewbp0vv3exd0mpeaa2fe2zvazfrxxv"&gt;59&lt;/key&gt;&lt;/foreign-keys&gt;&lt;ref-type name="Journal Article"&gt;17&lt;/ref-type&gt;&lt;contributors&gt;&lt;authors&gt;&lt;author&gt;Allott, C.&lt;/author&gt;&lt;author&gt;Adams, H.&lt;/author&gt;&lt;author&gt;Bernad, P. L.&lt;/author&gt;&lt;author&gt;Hunter, C. A.&lt;/author&gt;&lt;author&gt;Rotger, C.&lt;/author&gt;&lt;author&gt;Thomas, J. A.&lt;/author&gt;&lt;/authors&gt;&lt;/contributors&gt;&lt;auth-address&gt;Hunter, CA&amp;#xD;Univ Sheffield, Dept Chem, Krebs Inst Biomol Sci, Sheffield S3 7HF, S Yorkshire, England&amp;#xD;Univ Sheffield, Dept Chem, Krebs Inst Biomol Sci, Sheffield S3 7HF, S Yorkshire, England&amp;#xD;Univ Quim, Inst Ogranometal Enrique Moles, Oviedo 33071, Spain&amp;#xD;Univ Illes Balears, Dept Chem, Palma de Mallorca 07071, Spain&lt;/auth-address&gt;&lt;titles&gt;&lt;title&gt;Hydrogen-bond recognition of cyclic dipeptides in water&lt;/title&gt;&lt;secondary-title&gt;Chemical Communications&lt;/secondary-title&gt;&lt;alt-title&gt;Chem Commun&amp;#xD;Chem Commun&lt;/alt-title&gt;&lt;/titles&gt;&lt;periodical&gt;&lt;full-title&gt;Chemical Communications (Cambridge, United Kingdom)&lt;/full-title&gt;&lt;abbr-1&gt;Chem. Commun. (Cambridge, U. K.)&lt;/abbr-1&gt;&lt;abbr-2&gt;Chem Commun (Cambridge, U K)&lt;/abbr-2&gt;&lt;abbr-3&gt;Chemical Communications&lt;/abbr-3&gt;&lt;/periodical&gt;&lt;pages&gt;2449-2450&lt;/pages&gt;&lt;number&gt;22&lt;/number&gt;&lt;keywords&gt;&lt;keyword&gt;receptors&lt;/keyword&gt;&lt;keyword&gt;binding&lt;/keyword&gt;&lt;keyword&gt;complexation&lt;/keyword&gt;&lt;keyword&gt;derivatives&lt;/keyword&gt;&lt;/keywords&gt;&lt;dates&gt;&lt;year&gt;1998&lt;/year&gt;&lt;pub-dates&gt;&lt;date&gt;Nov 21&lt;/date&gt;&lt;/pub-dates&gt;&lt;/dates&gt;&lt;isbn&gt;1359-7345&lt;/isbn&gt;&lt;accession-num&gt;ISI:000077083700014&lt;/accession-num&gt;&lt;urls&gt;&lt;related-urls&gt;&lt;url&gt;&amp;lt;Go to ISI&amp;gt;://000077083700014&lt;/url&gt;&lt;/related-urls&gt;&lt;/urls&gt;&lt;language&gt;English&lt;/language&gt;&lt;/record&gt;&lt;/Cite&gt;&lt;/EndNote&gt;</w:instrText>
      </w:r>
      <w:r>
        <w:fldChar w:fldCharType="separate"/>
      </w:r>
      <w:r>
        <w:rPr>
          <w:noProof/>
        </w:rPr>
        <w:t xml:space="preserve">C. Allott, H. Adams, P. L. Bernad, C. A. Hunter, C. Rotger and J. A. Thomas, </w:t>
      </w:r>
      <w:r w:rsidRPr="00AD35C8">
        <w:rPr>
          <w:i/>
          <w:noProof/>
        </w:rPr>
        <w:t>Chem. Commun. (Cambridge, U. K.)</w:t>
      </w:r>
      <w:r>
        <w:rPr>
          <w:noProof/>
        </w:rPr>
        <w:t>, 1998, 2449-2450.</w:t>
      </w:r>
      <w:r>
        <w:fldChar w:fldCharType="end"/>
      </w:r>
    </w:p>
  </w:endnote>
  <w:endnote w:id="11">
    <w:p w:rsidR="00C227F1" w:rsidRPr="0084227E" w:rsidRDefault="00C227F1" w:rsidP="003A0595">
      <w:pPr>
        <w:pStyle w:val="N3References"/>
      </w:pPr>
      <w:r w:rsidRPr="0084227E">
        <w:rPr>
          <w:rStyle w:val="EndnoteReference"/>
        </w:rPr>
        <w:endnoteRef/>
      </w:r>
      <w:r w:rsidRPr="0084227E">
        <w:t xml:space="preserve"> </w:t>
      </w:r>
      <w:r>
        <w:fldChar w:fldCharType="begin"/>
      </w:r>
      <w:r>
        <w:instrText xml:space="preserve"> ADDIN EN.CITE &lt;EndNote&gt;&lt;Cite&gt;&lt;Author&gt;Rotello&lt;/Author&gt;&lt;Year&gt;1993&lt;/Year&gt;&lt;RecNum&gt;62&lt;/RecNum&gt;&lt;DisplayText&gt;V. M. Rotello, E. A. Viani, G. Deslongchamps, B. A. Murray and J. Rebek, &lt;style face="italic"&gt;J. Am. Chem. Soc.&lt;/style&gt;, 1993, &lt;style face="bold"&gt;115&lt;/style&gt;, 797-798.&lt;/DisplayText&gt;&lt;record&gt;&lt;rec-number&gt;62&lt;/rec-number&gt;&lt;foreign-keys&gt;&lt;key app="EN" db-id="wvxppvewbp0vv3exd0mpeaa2fe2zvazfrxxv"&gt;62&lt;/key&gt;&lt;/foreign-keys&gt;&lt;ref-type name="Journal Article"&gt;17&lt;/ref-type&gt;&lt;contributors&gt;&lt;authors&gt;&lt;author&gt;Rotello, V. M.&lt;/author&gt;&lt;author&gt;Viani, E. A.&lt;/author&gt;&lt;author&gt;Deslongchamps, G.&lt;/author&gt;&lt;author&gt;Murray, B. A.&lt;/author&gt;&lt;author&gt;Rebek, J.&lt;/author&gt;&lt;/authors&gt;&lt;/contributors&gt;&lt;auth-address&gt;Mit,Dept Chem,Cambridge,Ma 02139&lt;/auth-address&gt;&lt;titles&gt;&lt;title&gt;Molecular Recognition in Water - New Receptors for Adenine-Derivatives&lt;/title&gt;&lt;secondary-title&gt;Journal of the American Chemical Society&lt;/secondary-title&gt;&lt;alt-title&gt;J Am Chem Soc&amp;#xD;J Am Chem Soc&lt;/alt-title&gt;&lt;/titles&gt;&lt;periodical&gt;&lt;full-title&gt;Journal of the American Chemical Society&lt;/full-title&gt;&lt;abbr-1&gt;J. Am. Chem. Soc.&lt;/abbr-1&gt;&lt;abbr-2&gt;J Am Chem Soc&lt;/abbr-2&gt;&lt;/periodical&gt;&lt;pages&gt;797-798&lt;/pages&gt;&lt;volume&gt;115&lt;/volume&gt;&lt;number&gt;2&lt;/number&gt;&lt;keywords&gt;&lt;keyword&gt;binding&lt;/keyword&gt;&lt;keyword&gt;suppression&lt;/keyword&gt;&lt;keyword&gt;efficient&lt;/keyword&gt;&lt;keyword&gt;solvent&lt;/keyword&gt;&lt;keyword&gt;acid&lt;/keyword&gt;&lt;keyword&gt;site&lt;/keyword&gt;&lt;/keywords&gt;&lt;dates&gt;&lt;year&gt;1993&lt;/year&gt;&lt;pub-dates&gt;&lt;date&gt;Jan 27&lt;/date&gt;&lt;/pub-dates&gt;&lt;/dates&gt;&lt;isbn&gt;0002-7863&lt;/isbn&gt;&lt;accession-num&gt;ISI:A1993KJ68900066&lt;/accession-num&gt;&lt;urls&gt;&lt;related-urls&gt;&lt;url&gt;&amp;lt;Go to ISI&amp;gt;://A1993KJ68900066&lt;/url&gt;&lt;/related-urls&gt;&lt;/urls&gt;&lt;language&gt;English&lt;/language&gt;&lt;/record&gt;&lt;/Cite&gt;&lt;/EndNote&gt;</w:instrText>
      </w:r>
      <w:r>
        <w:fldChar w:fldCharType="separate"/>
      </w:r>
      <w:r>
        <w:rPr>
          <w:noProof/>
        </w:rPr>
        <w:t xml:space="preserve">V. M. Rotello, E. A. Viani, G. Deslongchamps, B. A. Murray and J. Rebek, </w:t>
      </w:r>
      <w:r w:rsidRPr="00AD35C8">
        <w:rPr>
          <w:i/>
          <w:noProof/>
        </w:rPr>
        <w:t>J. Am. Chem. Soc.</w:t>
      </w:r>
      <w:r>
        <w:rPr>
          <w:noProof/>
        </w:rPr>
        <w:t xml:space="preserve">, 1993, </w:t>
      </w:r>
      <w:r w:rsidRPr="00AD35C8">
        <w:rPr>
          <w:b/>
          <w:noProof/>
        </w:rPr>
        <w:t>115</w:t>
      </w:r>
      <w:r>
        <w:rPr>
          <w:noProof/>
        </w:rPr>
        <w:t>, 797-798.</w:t>
      </w:r>
      <w:r>
        <w:fldChar w:fldCharType="end"/>
      </w:r>
    </w:p>
  </w:endnote>
  <w:endnote w:id="12">
    <w:p w:rsidR="00C227F1" w:rsidRPr="0084227E" w:rsidRDefault="00C227F1" w:rsidP="003A0595">
      <w:pPr>
        <w:pStyle w:val="N3References"/>
      </w:pPr>
      <w:r w:rsidRPr="0084227E">
        <w:rPr>
          <w:rStyle w:val="EndnoteReference"/>
        </w:rPr>
        <w:endnoteRef/>
      </w:r>
      <w:r w:rsidRPr="0084227E">
        <w:t xml:space="preserve"> </w:t>
      </w:r>
      <w:r>
        <w:fldChar w:fldCharType="begin">
          <w:fldData xml:space="preserve">PEVuZE5vdGU+PENpdGU+PEF1dGhvcj5Tb29rY2hhcm9lbnBpbnlvPC9BdXRob3I+PFllYXI+MjAx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</w:fldData>
        </w:fldChar>
      </w:r>
      <w:r>
        <w:instrText xml:space="preserve"> ADDIN EN.CITE </w:instrText>
      </w:r>
      <w:r>
        <w:fldChar w:fldCharType="begin">
          <w:fldData xml:space="preserve">PEVuZE5vdGU+PENpdGU+PEF1dGhvcj5Tb29rY2hhcm9lbnBpbnlvPC9BdXRob3I+PFllYXI+MjAx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</w:fldData>
        </w:fldChar>
      </w:r>
      <w:r>
        <w:instrText xml:space="preserve"> ADDIN EN.CITE.DATA </w:instrText>
      </w:r>
      <w:r>
        <w:fldChar w:fldCharType="end"/>
      </w:r>
      <w:r>
        <w:fldChar w:fldCharType="separate"/>
      </w:r>
      <w:r>
        <w:rPr>
          <w:noProof/>
        </w:rPr>
        <w:t xml:space="preserve">B. Sookcharoenpinyo, E. Klein, Y. Ferrand, D. B. Walker, P. R. Brotherhood, C. F. Ke, M. P. Crump and A. P. Davis, </w:t>
      </w:r>
      <w:r w:rsidRPr="00AD35C8">
        <w:rPr>
          <w:i/>
          <w:noProof/>
        </w:rPr>
        <w:t>Angew. Chem., Int. Ed.</w:t>
      </w:r>
      <w:r>
        <w:rPr>
          <w:noProof/>
        </w:rPr>
        <w:t xml:space="preserve">, 2012, </w:t>
      </w:r>
      <w:r w:rsidRPr="00AD35C8">
        <w:rPr>
          <w:b/>
          <w:noProof/>
        </w:rPr>
        <w:t>51</w:t>
      </w:r>
      <w:r>
        <w:rPr>
          <w:noProof/>
        </w:rPr>
        <w:t>, 4586-4590.</w:t>
      </w:r>
      <w:r>
        <w:fldChar w:fldCharType="end"/>
      </w:r>
    </w:p>
  </w:endnote>
  <w:endnote w:id="13">
    <w:p w:rsidR="00C227F1" w:rsidRPr="0084227E" w:rsidRDefault="00C227F1" w:rsidP="003A0595">
      <w:pPr>
        <w:pStyle w:val="N3References"/>
      </w:pPr>
      <w:r w:rsidRPr="0084227E">
        <w:rPr>
          <w:rStyle w:val="EndnoteReference"/>
        </w:rPr>
        <w:endnoteRef/>
      </w:r>
      <w:r w:rsidRPr="0084227E">
        <w:t xml:space="preserve"> </w:t>
      </w:r>
      <w:r>
        <w:fldChar w:fldCharType="begin"/>
      </w:r>
      <w:r>
        <w:instrText xml:space="preserve"> ADDIN EN.CITE &lt;EndNote&gt;&lt;Cite&gt;&lt;Author&gt;Torneiro&lt;/Author&gt;&lt;Year&gt;1995&lt;/Year&gt;&lt;RecNum&gt;60&lt;/RecNum&gt;&lt;DisplayText&gt;M. Torneiro and W. C. Still, &lt;style face="italic"&gt;J. Am. Chem. Soc.&lt;/style&gt;, 1995, &lt;style face="bold"&gt;117&lt;/style&gt;, 5887-5888.&lt;/DisplayText&gt;&lt;record&gt;&lt;rec-number&gt;60&lt;/rec-number&gt;&lt;foreign-keys&gt;&lt;key app="EN" db-id="wvxppvewbp0vv3exd0mpeaa2fe2zvazfrxxv"&gt;60&lt;/key&gt;&lt;/foreign-keys&gt;&lt;ref-type name="Journal Article"&gt;17&lt;/ref-type&gt;&lt;contributors&gt;&lt;authors&gt;&lt;author&gt;Torneiro, M.&lt;/author&gt;&lt;author&gt;Still, W. C.&lt;/author&gt;&lt;/authors&gt;&lt;/contributors&gt;&lt;auth-address&gt;Columbia Univ,Dept Chem,New York,Ny 10027&lt;/auth-address&gt;&lt;titles&gt;&lt;title&gt;Sequence-Selective Binding of Peptides in Water by a Synthetic Receptor Molecule&lt;/title&gt;&lt;secondary-title&gt;Journal of the American Chemical Society&lt;/secondary-title&gt;&lt;alt-title&gt;J Am Chem Soc&amp;#xD;J Am Chem Soc&lt;/alt-title&gt;&lt;/titles&gt;&lt;periodical&gt;&lt;full-title&gt;Journal of the American Chemical Society&lt;/full-title&gt;&lt;abbr-1&gt;J. Am. Chem. Soc.&lt;/abbr-1&gt;&lt;abbr-2&gt;J Am Chem Soc&lt;/abbr-2&gt;&lt;/periodical&gt;&lt;pages&gt;5887-5888&lt;/pages&gt;&lt;volume&gt;117&lt;/volume&gt;&lt;number&gt;21&lt;/number&gt;&lt;keywords&gt;&lt;keyword&gt;c3 macrotricyclic receptor&lt;/keyword&gt;&lt;keyword&gt;recognition&lt;/keyword&gt;&lt;/keywords&gt;&lt;dates&gt;&lt;year&gt;1995&lt;/year&gt;&lt;pub-dates&gt;&lt;date&gt;May 31&lt;/date&gt;&lt;/pub-dates&gt;&lt;/dates&gt;&lt;isbn&gt;0002-7863&lt;/isbn&gt;&lt;accession-num&gt;ISI:A1995RB09300043&lt;/accession-num&gt;&lt;urls&gt;&lt;related-urls&gt;&lt;url&gt;&amp;lt;Go to ISI&amp;gt;://A1995RB09300043&lt;/url&gt;&lt;/related-urls&gt;&lt;/urls&gt;&lt;language&gt;English&lt;/language&gt;&lt;/record&gt;&lt;/Cite&gt;&lt;/EndNote&gt;</w:instrText>
      </w:r>
      <w:r>
        <w:fldChar w:fldCharType="separate"/>
      </w:r>
      <w:r>
        <w:rPr>
          <w:noProof/>
        </w:rPr>
        <w:t xml:space="preserve">M. Torneiro and W. C. Still, </w:t>
      </w:r>
      <w:r w:rsidRPr="00AD35C8">
        <w:rPr>
          <w:i/>
          <w:noProof/>
        </w:rPr>
        <w:t>J. Am. Chem. Soc.</w:t>
      </w:r>
      <w:r>
        <w:rPr>
          <w:noProof/>
        </w:rPr>
        <w:t xml:space="preserve">, 1995, </w:t>
      </w:r>
      <w:r w:rsidRPr="00AD35C8">
        <w:rPr>
          <w:b/>
          <w:noProof/>
        </w:rPr>
        <w:t>117</w:t>
      </w:r>
      <w:r>
        <w:rPr>
          <w:noProof/>
        </w:rPr>
        <w:t>, 5887-5888.</w:t>
      </w:r>
      <w:r>
        <w:fldChar w:fldCharType="end"/>
      </w:r>
    </w:p>
  </w:endnote>
  <w:endnote w:id="14">
    <w:p w:rsidR="00C227F1" w:rsidRPr="00EF2758" w:rsidRDefault="00C227F1" w:rsidP="003A0595">
      <w:pPr>
        <w:pStyle w:val="N3References"/>
        <w:rPr>
          <w:lang w:val="en-US"/>
        </w:rPr>
      </w:pPr>
      <w:r w:rsidRPr="005100D9">
        <w:endnoteRef/>
      </w:r>
      <w:r>
        <w:t xml:space="preserve"> </w:t>
      </w:r>
      <w:r>
        <w:fldChar w:fldCharType="begin"/>
      </w:r>
      <w:r>
        <w:instrText xml:space="preserve"> ADDIN EN.CITE &lt;EndNote&gt;&lt;Cite&gt;&lt;Author&gt;Howgego&lt;/Author&gt;&lt;Year&gt;2013&lt;/Year&gt;&lt;RecNum&gt;96&lt;/RecNum&gt;&lt;DisplayText&gt;J. D. Howgego, C. P. Butts, M. P. Crump and A. P. Davis, &lt;style face="italic"&gt;Chem. Commun. (Cambridge, U. K.)&lt;/style&gt;, 2013, &lt;style face="bold"&gt;49&lt;/style&gt;, 3110-3112.&lt;/DisplayText&gt;&lt;record&gt;&lt;rec-number&gt;96&lt;/rec-number&gt;&lt;foreign-keys&gt;&lt;key app="EN" db-id="wvxppvewbp0vv3exd0mpeaa2fe2zvazfrxxv"&gt;96&lt;/key&gt;&lt;/foreign-keys&gt;&lt;ref-type name="Journal Article"&gt;17&lt;/ref-type&gt;&lt;contributors&gt;&lt;authors&gt;&lt;author&gt;Howgego, J. D.&lt;/author&gt;&lt;author&gt;Butts, C. P.&lt;/author&gt;&lt;author&gt;Crump, M. P.&lt;/author&gt;&lt;author&gt;Davis, A. P.&lt;/author&gt;&lt;/authors&gt;&lt;/contributors&gt;&lt;titles&gt;&lt;title&gt;An accessible bicyclic architecture for synthetic lectins&lt;/title&gt;&lt;secondary-title&gt;Chemical Communications (Cambridge, United Kingdom)&lt;/secondary-title&gt;&lt;/titles&gt;&lt;periodical&gt;&lt;full-title&gt;Chemical Communications (Cambridge, United Kingdom)&lt;/full-title&gt;&lt;abbr-1&gt;Chem. Commun. (Cambridge, U. K.)&lt;/abbr-1&gt;&lt;abbr-2&gt;Chem Commun (Cambridge, U K)&lt;/abbr-2&gt;&lt;abbr-3&gt;Chemical Communications&lt;/abbr-3&gt;&lt;/periodical&gt;&lt;pages&gt;3110-3112&lt;/pages&gt;&lt;volume&gt;49&lt;/volume&gt;&lt;number&gt;30&lt;/number&gt;&lt;dates&gt;&lt;year&gt;2013&lt;/year&gt;&lt;/dates&gt;&lt;isbn&gt;1359-7345&lt;/isbn&gt;&lt;accession-num&gt;WOS:000316274500007&lt;/accession-num&gt;&lt;urls&gt;&lt;related-urls&gt;&lt;url&gt;&amp;lt;Go to ISI&amp;gt;://WOS:000316274500007&lt;/url&gt;&lt;url&gt;http://pubs.rsc.org/en/content/articlepdf/2013/cc/c3cc41190g&lt;/url&gt;&lt;/related-urls&gt;&lt;/urls&gt;&lt;electronic-resource-num&gt;10.1039/c3cc41190g&lt;/electronic-resource-num&gt;&lt;/record&gt;&lt;/Cite&gt;&lt;/EndNote&gt;</w:instrText>
      </w:r>
      <w:r>
        <w:fldChar w:fldCharType="separate"/>
      </w:r>
      <w:r>
        <w:rPr>
          <w:noProof/>
        </w:rPr>
        <w:t xml:space="preserve">J. D. Howgego, C. P. Butts, M. P. Crump and A. P. Davis, </w:t>
      </w:r>
      <w:r w:rsidRPr="005100D9">
        <w:rPr>
          <w:i/>
          <w:noProof/>
        </w:rPr>
        <w:t>Chem. Commun. (Cambridge, U. K.)</w:t>
      </w:r>
      <w:r>
        <w:rPr>
          <w:noProof/>
        </w:rPr>
        <w:t xml:space="preserve">, 2013, </w:t>
      </w:r>
      <w:r w:rsidRPr="005100D9">
        <w:rPr>
          <w:b/>
          <w:noProof/>
        </w:rPr>
        <w:t>49</w:t>
      </w:r>
      <w:r>
        <w:rPr>
          <w:noProof/>
        </w:rPr>
        <w:t>, 3110-3112.</w:t>
      </w:r>
      <w:r>
        <w:fldChar w:fldCharType="end"/>
      </w:r>
    </w:p>
  </w:endnote>
  <w:endnote w:id="15">
    <w:p w:rsidR="00C227F1" w:rsidRPr="00EF2758" w:rsidRDefault="00C227F1" w:rsidP="003A0595">
      <w:pPr>
        <w:pStyle w:val="N3References"/>
        <w:rPr>
          <w:lang w:val="en-US"/>
        </w:rPr>
      </w:pPr>
      <w:r w:rsidRPr="005100D9">
        <w:endnoteRef/>
      </w:r>
      <w:r>
        <w:t xml:space="preserve"> </w:t>
      </w:r>
      <w:r>
        <w:fldChar w:fldCharType="begin"/>
      </w:r>
      <w:r>
        <w:instrText xml:space="preserve"> ADDIN EN.CITE &lt;EndNote&gt;&lt;Cite&gt;&lt;Author&gt;Joshi&lt;/Author&gt;&lt;Year&gt;2012&lt;/Year&gt;&lt;RecNum&gt;97&lt;/RecNum&gt;&lt;DisplayText&gt;G. Joshi and A. P. Davis, &lt;style face="italic"&gt;Org. Biomol. Chem.&lt;/style&gt;, 2012, &lt;style face="bold"&gt;10&lt;/style&gt;, 5760-5763.&lt;/DisplayText&gt;&lt;record&gt;&lt;rec-number&gt;97&lt;/rec-number&gt;&lt;foreign-keys&gt;&lt;key app="EN" db-id="wvxppvewbp0vv3exd0mpeaa2fe2zvazfrxxv"&gt;97&lt;/key&gt;&lt;/foreign-keys&gt;&lt;ref-type name="Journal Article"&gt;17&lt;/ref-type&gt;&lt;contributors&gt;&lt;authors&gt;&lt;author&gt;Joshi, G.&lt;/author&gt;&lt;author&gt;Davis, A. P.&lt;/author&gt;&lt;/authors&gt;&lt;/contributors&gt;&lt;titles&gt;&lt;title&gt;New H-bonding patterns in biphenyl-based synthetic lectins; pyrrolediamine bridges enhance glucose-selectivity&lt;/title&gt;&lt;secondary-title&gt;Organic &amp;amp; Biomolecular Chemistry&lt;/secondary-title&gt;&lt;/titles&gt;&lt;periodical&gt;&lt;full-title&gt;Organic &amp;amp; Biomolecular Chemistry&lt;/full-title&gt;&lt;abbr-1&gt;Org. Biomol. Chem.&lt;/abbr-1&gt;&lt;abbr-2&gt;Org Biomol Chem&lt;/abbr-2&gt;&lt;/periodical&gt;&lt;pages&gt;5760-5763&lt;/pages&gt;&lt;volume&gt;10&lt;/volume&gt;&lt;number&gt;30&lt;/number&gt;&lt;dates&gt;&lt;year&gt;2012&lt;/year&gt;&lt;/dates&gt;&lt;isbn&gt;1477-0520&lt;/isbn&gt;&lt;accession-num&gt;WOS:000306276800012&lt;/accession-num&gt;&lt;urls&gt;&lt;related-urls&gt;&lt;url&gt;&amp;lt;Go to ISI&amp;gt;://WOS:000306276800012&lt;/url&gt;&lt;url&gt;http://pubs.rsc.org/en/content/articlepdf/2012/ob/c2ob25900a&lt;/url&gt;&lt;/related-urls&gt;&lt;/urls&gt;&lt;electronic-resource-num&gt;10.1039/c2ob25900a&lt;/electronic-resource-num&gt;&lt;/record&gt;&lt;/Cite&gt;&lt;/EndNote&gt;</w:instrText>
      </w:r>
      <w:r>
        <w:fldChar w:fldCharType="separate"/>
      </w:r>
      <w:r>
        <w:rPr>
          <w:noProof/>
        </w:rPr>
        <w:t xml:space="preserve">G. Joshi and A. P. Davis, </w:t>
      </w:r>
      <w:r w:rsidRPr="005100D9">
        <w:rPr>
          <w:i/>
          <w:noProof/>
        </w:rPr>
        <w:t>Org. Biomol. Chem.</w:t>
      </w:r>
      <w:r>
        <w:rPr>
          <w:noProof/>
        </w:rPr>
        <w:t xml:space="preserve">, 2012, </w:t>
      </w:r>
      <w:r w:rsidRPr="005100D9">
        <w:rPr>
          <w:b/>
          <w:noProof/>
        </w:rPr>
        <w:t>10</w:t>
      </w:r>
      <w:r>
        <w:rPr>
          <w:noProof/>
        </w:rPr>
        <w:t>, 5760-5763.</w:t>
      </w:r>
      <w:r>
        <w:fldChar w:fldCharType="end"/>
      </w:r>
    </w:p>
  </w:endnote>
  <w:endnote w:id="16">
    <w:p w:rsidR="00C227F1" w:rsidRPr="0084227E" w:rsidRDefault="00C227F1" w:rsidP="003A0595">
      <w:pPr>
        <w:pStyle w:val="N3References"/>
      </w:pPr>
      <w:r w:rsidRPr="0084227E">
        <w:rPr>
          <w:rStyle w:val="EndnoteReference"/>
        </w:rPr>
        <w:endnoteRef/>
      </w:r>
      <w:r w:rsidRPr="0084227E">
        <w:t xml:space="preserve"> </w:t>
      </w:r>
      <w:r>
        <w:fldChar w:fldCharType="begin"/>
      </w:r>
      <w:r>
        <w:instrText xml:space="preserve"> ADDIN EN.CITE &lt;EndNote&gt;&lt;Cite&gt;&lt;Author&gt;Gil-Ramírez&lt;/Author&gt;&lt;Year&gt;2008&lt;/Year&gt;&lt;RecNum&gt;31&lt;/RecNum&gt;&lt;DisplayText&gt;G. Gil-Ramírez, E. C. Escudero-Adán, J. Benet-Buchholz and P. Ballester, &lt;style face="italic"&gt;Angew. Chem., Int. Ed.&lt;/style&gt;, 2008, &lt;style face="bold"&gt;47&lt;/style&gt;, 4114-4118.&lt;/DisplayText&gt;&lt;record&gt;&lt;rec-number&gt;31&lt;/rec-number&gt;&lt;foreign-keys&gt;&lt;key app="EN" db-id="wvxppvewbp0vv3exd0mpeaa2fe2zvazfrxxv"&gt;31&lt;/key&gt;&lt;/foreign-keys&gt;&lt;ref-type name="Journal Article"&gt;17&lt;/ref-type&gt;&lt;contributors&gt;&lt;authors&gt;&lt;author&gt;Gil-Ramírez, Guzmán&lt;/author&gt;&lt;author&gt;Escudero-Adán, Eduardo C&lt;/author&gt;&lt;author&gt;Benet-Buchholz, Jordi&lt;/author&gt;&lt;author&gt;Ballester, Pablo&lt;/author&gt;&lt;/authors&gt;&lt;/contributors&gt;&lt;titles&gt;&lt;title&gt;Quantitative Evaluation of Anion–π Interactions in Solution&lt;/title&gt;&lt;secondary-title&gt;Angewandte Chemie International Edition&lt;/secondary-title&gt;&lt;/titles&gt;&lt;periodical&gt;&lt;full-title&gt;Angewandte Chemie International Edition&lt;/full-title&gt;&lt;abbr-1&gt;Angew. Chem., Int. Ed.&lt;/abbr-1&gt;&lt;/periodical&gt;&lt;pages&gt;4114-4118&lt;/pages&gt;&lt;volume&gt;47&lt;/volume&gt;&lt;number&gt;22&lt;/number&gt;&lt;keywords&gt;&lt;keyword&gt;anions&lt;/keyword&gt;&lt;keyword&gt;calixarenes&lt;/keyword&gt;&lt;keyword&gt;hydrogen bonds&lt;/keyword&gt;&lt;keyword&gt;Pi interactions&lt;/keyword&gt;&lt;keyword&gt;receptors&lt;/keyword&gt;&lt;/keywords&gt;&lt;dates&gt;&lt;year&gt;2008&lt;/year&gt;&lt;/dates&gt;&lt;publisher&gt;WILEY-VCH Verlag&lt;/publisher&gt;&lt;isbn&gt;1521-3773&lt;/isbn&gt;&lt;urls&gt;&lt;related-urls&gt;&lt;url&gt;http://dx.doi.org/10.1002/anie.200800636&lt;/url&gt;&lt;url&gt;http://onlinelibrary.wiley.com/store/10.1002/anie.200800636/asset/4114_ftp.pdf?v=1&amp;amp;t=hulbkny9&amp;amp;s=f151b6e31d817d41ad42040bb58d7697c2ed0918&lt;/url&gt;&lt;/related-urls&gt;&lt;/urls&gt;&lt;electronic-resource-num&gt;10.1002/anie.200800636&lt;/electronic-resource-num&gt;&lt;/record&gt;&lt;/Cite&gt;&lt;/EndNote&gt;</w:instrText>
      </w:r>
      <w:r>
        <w:fldChar w:fldCharType="separate"/>
      </w:r>
      <w:r>
        <w:rPr>
          <w:noProof/>
        </w:rPr>
        <w:t xml:space="preserve">G. Gil-Ramírez, E. C. Escudero-Adán, J. Benet-Buchholz and P. Ballester, </w:t>
      </w:r>
      <w:r w:rsidRPr="00AD35C8">
        <w:rPr>
          <w:i/>
          <w:noProof/>
        </w:rPr>
        <w:t>Angew. Chem., Int. Ed.</w:t>
      </w:r>
      <w:r>
        <w:rPr>
          <w:noProof/>
        </w:rPr>
        <w:t xml:space="preserve">, 2008, </w:t>
      </w:r>
      <w:r w:rsidRPr="00AD35C8">
        <w:rPr>
          <w:b/>
          <w:noProof/>
        </w:rPr>
        <w:t>47</w:t>
      </w:r>
      <w:r>
        <w:rPr>
          <w:noProof/>
        </w:rPr>
        <w:t>, 4114-4118.</w:t>
      </w:r>
      <w:r>
        <w:fldChar w:fldCharType="end"/>
      </w:r>
    </w:p>
  </w:endnote>
  <w:endnote w:id="17">
    <w:p w:rsidR="00C227F1" w:rsidRPr="0084227E" w:rsidRDefault="00C227F1" w:rsidP="003A0595">
      <w:pPr>
        <w:pStyle w:val="N3References"/>
      </w:pPr>
      <w:r w:rsidRPr="0084227E">
        <w:rPr>
          <w:rStyle w:val="EndnoteReference"/>
        </w:rPr>
        <w:endnoteRef/>
      </w:r>
      <w:r>
        <w:t xml:space="preserve"> </w:t>
      </w:r>
      <w:r>
        <w:fldChar w:fldCharType="begin"/>
      </w:r>
      <w:r>
        <w:instrText xml:space="preserve"> ADDIN EN.CITE &lt;EndNote&gt;&lt;Cite&gt;&lt;Author&gt;Chas&lt;/Author&gt;&lt;Year&gt;2012&lt;/Year&gt;&lt;RecNum&gt;27&lt;/RecNum&gt;&lt;DisplayText&gt;M. Chas and P. Ballester, &lt;style face="italic"&gt;Chem. Sci.&lt;/style&gt;, 2012, &lt;style face="bold"&gt;3&lt;/style&gt;, 186-191.&lt;/DisplayText&gt;&lt;record&gt;&lt;rec-number&gt;27&lt;/rec-number&gt;&lt;foreign-keys&gt;&lt;key app="EN" db-id="wvxppvewbp0vv3exd0mpeaa2fe2zvazfrxxv"&gt;27&lt;/key&gt;&lt;/foreign-keys&gt;&lt;ref-type name="Journal Article"&gt;17&lt;/ref-type&gt;&lt;contributors&gt;&lt;authors&gt;&lt;author&gt;Chas, Marcos&lt;/author&gt;&lt;author&gt;Ballester, Pablo&lt;/author&gt;&lt;/authors&gt;&lt;/contributors&gt;&lt;titles&gt;&lt;title&gt;A dissymmetric molecular capsule with polar interior and two mechanically locked hemispheres&lt;/title&gt;&lt;secondary-title&gt;Chemical Science&lt;/secondary-title&gt;&lt;/titles&gt;&lt;periodical&gt;&lt;full-title&gt;Chemical Science&lt;/full-title&gt;&lt;abbr-1&gt;Chem. Sci.&lt;/abbr-1&gt;&lt;/periodical&gt;&lt;pages&gt;186-191&lt;/pages&gt;&lt;volume&gt;3&lt;/volume&gt;&lt;number&gt;1&lt;/number&gt;&lt;dates&gt;&lt;year&gt;2012&lt;/year&gt;&lt;/dates&gt;&lt;publisher&gt;The Royal Society of Chemistry&lt;/publisher&gt;&lt;isbn&gt;2041-6520&lt;/isbn&gt;&lt;work-type&gt;10.1039/C1SC00668A&lt;/work-type&gt;&lt;urls&gt;&lt;related-urls&gt;&lt;url&gt;http://dx.doi.org/10.1039/C1SC00668A&lt;/url&gt;&lt;url&gt;http://pubs.rsc.org/en/content/articlepdf/2012/sc/c1sc00668a&lt;/url&gt;&lt;/related-urls&gt;&lt;/urls&gt;&lt;electronic-resource-num&gt;10.1039/c1sc00668a&lt;/electronic-resource-num&gt;&lt;/record&gt;&lt;/Cite&gt;&lt;/EndNote&gt;</w:instrText>
      </w:r>
      <w:r>
        <w:fldChar w:fldCharType="separate"/>
      </w:r>
      <w:r>
        <w:rPr>
          <w:noProof/>
        </w:rPr>
        <w:t xml:space="preserve">M. Chas and P. Ballester, </w:t>
      </w:r>
      <w:r w:rsidRPr="00FD305E">
        <w:rPr>
          <w:i/>
          <w:noProof/>
        </w:rPr>
        <w:t>Chem. Sci.</w:t>
      </w:r>
      <w:r>
        <w:rPr>
          <w:noProof/>
        </w:rPr>
        <w:t xml:space="preserve">, 2012, </w:t>
      </w:r>
      <w:r w:rsidRPr="00FD305E">
        <w:rPr>
          <w:b/>
          <w:noProof/>
        </w:rPr>
        <w:t>3</w:t>
      </w:r>
      <w:r>
        <w:rPr>
          <w:noProof/>
        </w:rPr>
        <w:t>, 186-191.</w:t>
      </w:r>
      <w:r>
        <w:fldChar w:fldCharType="end"/>
      </w:r>
    </w:p>
  </w:endnote>
  <w:endnote w:id="18">
    <w:p w:rsidR="00C227F1" w:rsidRPr="0084227E" w:rsidRDefault="00C227F1" w:rsidP="003A0595">
      <w:pPr>
        <w:pStyle w:val="N3References"/>
      </w:pPr>
      <w:r w:rsidRPr="0084227E">
        <w:rPr>
          <w:rStyle w:val="EndnoteReference"/>
        </w:rPr>
        <w:endnoteRef/>
      </w:r>
      <w:r>
        <w:t xml:space="preserve"> </w:t>
      </w:r>
      <w:r>
        <w:fldChar w:fldCharType="begin"/>
      </w:r>
      <w:r>
        <w:instrText xml:space="preserve"> ADDIN EN.CITE &lt;EndNote&gt;&lt;Cite&gt;&lt;Author&gt;Espelt&lt;/Author&gt;&lt;Year&gt;2012&lt;/Year&gt;&lt;RecNum&gt;28&lt;/RecNum&gt;&lt;DisplayText&gt;M. Espelt and P. Ballester, &lt;style face="italic"&gt;Org. Lett.&lt;/style&gt;, 2012, &lt;style face="bold"&gt;14&lt;/style&gt;, 5708-5711.&lt;/DisplayText&gt;&lt;record&gt;&lt;rec-number&gt;28&lt;/rec-number&gt;&lt;foreign-keys&gt;&lt;key app="EN" db-id="wvxppvewbp0vv3exd0mpeaa2fe2zvazfrxxv"&gt;28&lt;/key&gt;&lt;/foreign-keys&gt;&lt;ref-type name="Journal Article"&gt;17&lt;/ref-type&gt;&lt;contributors&gt;&lt;authors&gt;&lt;author&gt;Espelt, Mónica&lt;/author&gt;&lt;author&gt;Ballester, Pablo&lt;/author&gt;&lt;/authors&gt;&lt;/contributors&gt;&lt;titles&gt;&lt;title&gt;Exploring the Self-Assembly of Polar Dimeric Capsules Using Molecular Rulers&lt;/title&gt;&lt;secondary-title&gt;Organic Letters&lt;/secondary-title&gt;&lt;/titles&gt;&lt;periodical&gt;&lt;full-title&gt;Organic Letters&lt;/full-title&gt;&lt;abbr-1&gt;Org. Lett.&lt;/abbr-1&gt;&lt;abbr-2&gt;Org Lett&lt;/abbr-2&gt;&lt;/periodical&gt;&lt;pages&gt;5708-5711&lt;/pages&gt;&lt;volume&gt;14&lt;/volume&gt;&lt;number&gt;22&lt;/number&gt;&lt;dates&gt;&lt;year&gt;2012&lt;/year&gt;&lt;pub-dates&gt;&lt;date&gt;2012/11/16&lt;/date&gt;&lt;/pub-dates&gt;&lt;/dates&gt;&lt;publisher&gt;American Chemical Society&lt;/publisher&gt;&lt;isbn&gt;1523-7060&lt;/isbn&gt;&lt;urls&gt;&lt;related-urls&gt;&lt;url&gt;http://dx.doi.org/10.1021/ol302724e&lt;/url&gt;&lt;/related-urls&gt;&lt;/urls&gt;&lt;electronic-resource-num&gt;10.1021/ol302724e&lt;/electronic-resource-num&gt;&lt;access-date&gt;2014/04/29&lt;/access-date&gt;&lt;/record&gt;&lt;/Cite&gt;&lt;/EndNote&gt;</w:instrText>
      </w:r>
      <w:r>
        <w:fldChar w:fldCharType="separate"/>
      </w:r>
      <w:r>
        <w:rPr>
          <w:noProof/>
        </w:rPr>
        <w:t xml:space="preserve">M. Espelt and P. Ballester, </w:t>
      </w:r>
      <w:r w:rsidRPr="00FD305E">
        <w:rPr>
          <w:i/>
          <w:noProof/>
        </w:rPr>
        <w:t>Org. Lett.</w:t>
      </w:r>
      <w:r>
        <w:rPr>
          <w:noProof/>
        </w:rPr>
        <w:t xml:space="preserve">, 2012, </w:t>
      </w:r>
      <w:r w:rsidRPr="00FD305E">
        <w:rPr>
          <w:b/>
          <w:noProof/>
        </w:rPr>
        <w:t>14</w:t>
      </w:r>
      <w:r>
        <w:rPr>
          <w:noProof/>
        </w:rPr>
        <w:t>, 5708-5711.</w:t>
      </w:r>
      <w:r>
        <w:fldChar w:fldCharType="end"/>
      </w:r>
    </w:p>
  </w:endnote>
  <w:endnote w:id="19">
    <w:p w:rsidR="00C227F1" w:rsidRPr="0084227E" w:rsidRDefault="00C227F1" w:rsidP="003A0595">
      <w:pPr>
        <w:pStyle w:val="N3References"/>
      </w:pPr>
      <w:r w:rsidRPr="0084227E">
        <w:rPr>
          <w:rStyle w:val="EndnoteReference"/>
        </w:rPr>
        <w:endnoteRef/>
      </w:r>
      <w:r w:rsidRPr="0084227E">
        <w:t xml:space="preserve"> </w:t>
      </w:r>
      <w:r>
        <w:fldChar w:fldCharType="begin"/>
      </w:r>
      <w:r>
        <w:instrText xml:space="preserve"> ADDIN EN.CITE &lt;EndNote&gt;&lt;Cite&gt;&lt;Author&gt;Kataev&lt;/Author&gt;&lt;Year&gt;2014&lt;/Year&gt;&lt;RecNum&gt;83&lt;/RecNum&gt;&lt;DisplayText&gt;E. A. Kataev and C. Muller, &lt;style face="italic"&gt;Tetrahedron&lt;/style&gt;, 2014, &lt;style face="bold"&gt;70&lt;/style&gt;, 137-167.&lt;/DisplayText&gt;&lt;record&gt;&lt;rec-number&gt;83&lt;/rec-number&gt;&lt;foreign-keys&gt;&lt;key app="EN" db-id="wvxppvewbp0vv3exd0mpeaa2fe2zvazfrxxv"&gt;83&lt;/key&gt;&lt;/foreign-keys&gt;&lt;ref-type name="Journal Article"&gt;17&lt;/ref-type&gt;&lt;contributors&gt;&lt;authors&gt;&lt;author&gt;Kataev, E. A.&lt;/author&gt;&lt;author&gt;Muller, C.&lt;/author&gt;&lt;/authors&gt;&lt;/contributors&gt;&lt;auth-address&gt;Kataev, EA&amp;#xD;Tech Univ Chemnitz, Fac Nat Sci, Inst Chem, D-09107 Chemnitz, Germany&amp;#xD;Tech Univ Chemnitz, Fac Nat Sci, Inst Chem, D-09107 Chemnitz, Germany&lt;/auth-address&gt;&lt;titles&gt;&lt;title&gt;Recent advances in molecular recognition in water: artificial receptors and supramolecular catalysis&lt;/title&gt;&lt;secondary-title&gt;Tetrahedron&lt;/secondary-title&gt;&lt;alt-title&gt;Tetrahedron&amp;#xD;Tetrahedron&lt;/alt-title&gt;&lt;/titles&gt;&lt;periodical&gt;&lt;full-title&gt;Tetrahedron&lt;/full-title&gt;&lt;abbr-1&gt;Tetrahedron&lt;/abbr-1&gt;&lt;abbr-2&gt;Tetrahedron&lt;/abbr-2&gt;&lt;/periodical&gt;&lt;pages&gt;137-167&lt;/pages&gt;&lt;volume&gt;70&lt;/volume&gt;&lt;number&gt;2&lt;/number&gt;&lt;keywords&gt;&lt;keyword&gt;molecular recognition&lt;/keyword&gt;&lt;keyword&gt;water&lt;/keyword&gt;&lt;keyword&gt;artificial receptor&lt;/keyword&gt;&lt;keyword&gt;host guest chemistry&lt;/keyword&gt;&lt;keyword&gt;supramolecular chemistry&lt;/keyword&gt;&lt;keyword&gt;supramolecular catalysis&lt;/keyword&gt;&lt;keyword&gt;enthalpy-entropy compensation&lt;/keyword&gt;&lt;keyword&gt;dynamic combinatorial library&lt;/keyword&gt;&lt;keyword&gt;deep-cavity cavitand&lt;/keyword&gt;&lt;keyword&gt;ion-pair recognition&lt;/keyword&gt;&lt;keyword&gt;alpha-amino-acids&lt;/keyword&gt;&lt;keyword&gt;aqueous-solution&lt;/keyword&gt;&lt;keyword&gt;selective recognition&lt;/keyword&gt;&lt;keyword&gt;synthetic receptors&lt;/keyword&gt;&lt;keyword&gt;beta-cyclodextrin&lt;/keyword&gt;&lt;keyword&gt;anion-binding&lt;/keyword&gt;&lt;/keywords&gt;&lt;dates&gt;&lt;year&gt;2014&lt;/year&gt;&lt;pub-dates&gt;&lt;date&gt;Jan 14&lt;/date&gt;&lt;/pub-dates&gt;&lt;/dates&gt;&lt;isbn&gt;0040-4020&lt;/isbn&gt;&lt;accession-num&gt;ISI:000330816000001&lt;/accession-num&gt;&lt;urls&gt;&lt;related-urls&gt;&lt;url&gt;&amp;lt;Go to ISI&amp;gt;://000330816000001&lt;/url&gt;&lt;/related-urls&gt;&lt;/urls&gt;&lt;language&gt;English&lt;/language&gt;&lt;/record&gt;&lt;/Cite&gt;&lt;/EndNote&gt;</w:instrText>
      </w:r>
      <w:r>
        <w:fldChar w:fldCharType="separate"/>
      </w:r>
      <w:r>
        <w:rPr>
          <w:noProof/>
        </w:rPr>
        <w:t xml:space="preserve">E. A. Kataev and C. Muller, </w:t>
      </w:r>
      <w:r w:rsidRPr="00AD35C8">
        <w:rPr>
          <w:i/>
          <w:noProof/>
        </w:rPr>
        <w:t>Tetrahedron</w:t>
      </w:r>
      <w:r>
        <w:rPr>
          <w:noProof/>
        </w:rPr>
        <w:t xml:space="preserve">, 2014, </w:t>
      </w:r>
      <w:r w:rsidRPr="00AD35C8">
        <w:rPr>
          <w:b/>
          <w:noProof/>
        </w:rPr>
        <w:t>70</w:t>
      </w:r>
      <w:r>
        <w:rPr>
          <w:noProof/>
        </w:rPr>
        <w:t>, 137-167.</w:t>
      </w:r>
      <w:r>
        <w:fldChar w:fldCharType="end"/>
      </w:r>
    </w:p>
  </w:endnote>
  <w:endnote w:id="20">
    <w:p w:rsidR="00C227F1" w:rsidRPr="0084227E" w:rsidRDefault="00C227F1" w:rsidP="003A0595">
      <w:pPr>
        <w:pStyle w:val="N3References"/>
      </w:pPr>
      <w:r w:rsidRPr="0084227E">
        <w:rPr>
          <w:rStyle w:val="EndnoteReference"/>
        </w:rPr>
        <w:endnoteRef/>
      </w:r>
      <w:r w:rsidRPr="0084227E">
        <w:t xml:space="preserve"> </w:t>
      </w:r>
      <w:r>
        <w:fldChar w:fldCharType="begin">
          <w:fldData xml:space="preserve">PEVuZE5vdGU+PENpdGU+PEF1dGhvcj5Pc2hvdnNreTwvQXV0aG9yPjxZZWFyPjIwMDc8L1llYXI+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</w:fldData>
        </w:fldChar>
      </w:r>
      <w:r>
        <w:instrText xml:space="preserve"> ADDIN EN.CITE </w:instrText>
      </w:r>
      <w:r>
        <w:fldChar w:fldCharType="begin">
          <w:fldData xml:space="preserve">PEVuZE5vdGU+PENpdGU+PEF1dGhvcj5Pc2hvdnNreTwvQXV0aG9yPjxZZWFyPjIwMDc8L1llYXI+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</w:fldData>
        </w:fldChar>
      </w:r>
      <w:r>
        <w:instrText xml:space="preserve"> ADDIN EN.CITE.DATA </w:instrText>
      </w:r>
      <w:r>
        <w:fldChar w:fldCharType="end"/>
      </w:r>
      <w:r>
        <w:fldChar w:fldCharType="separate"/>
      </w:r>
      <w:r>
        <w:rPr>
          <w:noProof/>
        </w:rPr>
        <w:t xml:space="preserve">G. V. Oshovsky, D. N. Reinhoudt and W. Verboom, </w:t>
      </w:r>
      <w:r w:rsidRPr="00AD35C8">
        <w:rPr>
          <w:i/>
          <w:noProof/>
        </w:rPr>
        <w:t>Angew. Chem., Int. Ed.</w:t>
      </w:r>
      <w:r>
        <w:rPr>
          <w:noProof/>
        </w:rPr>
        <w:t xml:space="preserve">, 2007, </w:t>
      </w:r>
      <w:r w:rsidRPr="00AD35C8">
        <w:rPr>
          <w:b/>
          <w:noProof/>
        </w:rPr>
        <w:t>46</w:t>
      </w:r>
      <w:r>
        <w:rPr>
          <w:noProof/>
        </w:rPr>
        <w:t>, 2366-2393.</w:t>
      </w:r>
      <w:r>
        <w:fldChar w:fldCharType="end"/>
      </w:r>
    </w:p>
  </w:endnote>
  <w:endnote w:id="21">
    <w:p w:rsidR="00C227F1" w:rsidRPr="0084227E" w:rsidRDefault="00C227F1" w:rsidP="003A0595">
      <w:pPr>
        <w:pStyle w:val="N3References"/>
      </w:pPr>
      <w:r w:rsidRPr="0084227E">
        <w:rPr>
          <w:rStyle w:val="EndnoteReference"/>
        </w:rPr>
        <w:endnoteRef/>
      </w:r>
      <w:r w:rsidRPr="0084227E">
        <w:t xml:space="preserve"> </w:t>
      </w:r>
      <w:r>
        <w:fldChar w:fldCharType="begin"/>
      </w:r>
      <w:r>
        <w:instrText xml:space="preserve"> ADDIN EN.CITE &lt;EndNote&gt;&lt;Cite&gt;&lt;Author&gt;Verdejo&lt;/Author&gt;&lt;Year&gt;2009&lt;/Year&gt;&lt;RecNum&gt;32&lt;/RecNum&gt;&lt;DisplayText&gt;B. Verdejo, G. Gil-Ramírez and P. Ballester, &lt;style face="italic"&gt;J. Am. Chem. Soc.&lt;/style&gt;, 2009, &lt;style face="bold"&gt;131&lt;/style&gt;, 3178-3179.&lt;/DisplayText&gt;&lt;record&gt;&lt;rec-number&gt;32&lt;/rec-number&gt;&lt;foreign-keys&gt;&lt;key app="EN" db-id="wvxppvewbp0vv3exd0mpeaa2fe2zvazfrxxv"&gt;32&lt;/key&gt;&lt;/foreign-keys&gt;&lt;ref-type name="Journal Article"&gt;17&lt;/ref-type&gt;&lt;contributors&gt;&lt;authors&gt;&lt;author&gt;Verdejo, Begoña&lt;/author&gt;&lt;author&gt;Gil-Ramírez, Guzmán&lt;/author&gt;&lt;author&gt;Ballester, Pablo&lt;/author&gt;&lt;/authors&gt;&lt;/contributors&gt;&lt;titles&gt;&lt;title&gt;Molecular Recognition of Pyridine N-Oxides in Water Using Calix[4]pyrrole Receptors&lt;/title&gt;&lt;secondary-title&gt;Journal of the American Chemical Society&lt;/secondary-title&gt;&lt;/titles&gt;&lt;periodical&gt;&lt;full-title&gt;Journal of the American Chemical Society&lt;/full-title&gt;&lt;abbr-1&gt;J. Am. Chem. Soc.&lt;/abbr-1&gt;&lt;abbr-2&gt;J Am Chem Soc&lt;/abbr-2&gt;&lt;/periodical&gt;&lt;pages&gt;3178-3179&lt;/pages&gt;&lt;volume&gt;131&lt;/volume&gt;&lt;number&gt;9&lt;/number&gt;&lt;dates&gt;&lt;year&gt;2009&lt;/year&gt;&lt;pub-dates&gt;&lt;date&gt;2009/03/11&lt;/date&gt;&lt;/pub-dates&gt;&lt;/dates&gt;&lt;publisher&gt;American Chemical Society&lt;/publisher&gt;&lt;isbn&gt;0002-7863&lt;/isbn&gt;&lt;urls&gt;&lt;related-urls&gt;&lt;url&gt;http://dx.doi.org/10.1021/ja900151u&lt;/url&gt;&lt;/related-urls&gt;&lt;/urls&gt;&lt;electronic-resource-num&gt;10.1021/ja900151u&lt;/electronic-resource-num&gt;&lt;access-date&gt;2014/04/28&lt;/access-date&gt;&lt;/record&gt;&lt;/Cite&gt;&lt;/EndNote&gt;</w:instrText>
      </w:r>
      <w:r>
        <w:fldChar w:fldCharType="separate"/>
      </w:r>
      <w:r>
        <w:rPr>
          <w:noProof/>
        </w:rPr>
        <w:t xml:space="preserve">B. Verdejo, G. Gil-Ramírez and P. Ballester, </w:t>
      </w:r>
      <w:r w:rsidRPr="00AD35C8">
        <w:rPr>
          <w:i/>
          <w:noProof/>
        </w:rPr>
        <w:t>J. Am. Chem. Soc.</w:t>
      </w:r>
      <w:r>
        <w:rPr>
          <w:noProof/>
        </w:rPr>
        <w:t xml:space="preserve">, 2009, </w:t>
      </w:r>
      <w:r w:rsidRPr="00AD35C8">
        <w:rPr>
          <w:b/>
          <w:noProof/>
        </w:rPr>
        <w:t>131</w:t>
      </w:r>
      <w:r>
        <w:rPr>
          <w:noProof/>
        </w:rPr>
        <w:t>, 3178-3179.</w:t>
      </w:r>
      <w:r>
        <w:fldChar w:fldCharType="end"/>
      </w:r>
    </w:p>
  </w:endnote>
  <w:endnote w:id="22">
    <w:p w:rsidR="00C227F1" w:rsidRPr="0084227E" w:rsidRDefault="00C227F1" w:rsidP="003A0595">
      <w:pPr>
        <w:pStyle w:val="N3References"/>
      </w:pPr>
      <w:r w:rsidRPr="0084227E">
        <w:rPr>
          <w:rStyle w:val="EndnoteReference"/>
        </w:rPr>
        <w:endnoteRef/>
      </w:r>
      <w:r w:rsidRPr="0084227E">
        <w:t xml:space="preserve"> </w:t>
      </w:r>
      <w:r>
        <w:fldChar w:fldCharType="begin"/>
      </w:r>
      <w:r>
        <w:instrText xml:space="preserve"> ADDIN EN.CITE &lt;EndNote&gt;&lt;Cite&gt;&lt;Author&gt;Bhatt&lt;/Author&gt;&lt;Year&gt;2014&lt;/Year&gt;&lt;RecNum&gt;11&lt;/RecNum&gt;&lt;DisplayText&gt;K. D. Bhatt, D. J. Vyas, B. A. Makwana, S. M. Darjee and V. K. Jain, &lt;style face="italic"&gt;Spectrochim. Acta, Part A&lt;/style&gt;, 2014, &lt;style face="bold"&gt;121&lt;/style&gt;, 94-100.&lt;/DisplayText&gt;&lt;record&gt;&lt;rec-number&gt;11&lt;/rec-number&gt;&lt;foreign-keys&gt;&lt;key app="EN" db-id="wvxppvewbp0vv3exd0mpeaa2fe2zvazfrxxv"&gt;11&lt;/key&gt;&lt;/foreign-keys&gt;&lt;ref-type name="Journal Article"&gt;17&lt;/ref-type&gt;&lt;contributors&gt;&lt;authors&gt;&lt;author&gt;Bhatt, Keyur D.&lt;/author&gt;&lt;author&gt;Vyas, Disha J.&lt;/author&gt;&lt;author&gt;Makwana, Bharat A.&lt;/author&gt;&lt;author&gt;Darjee, Savan M.&lt;/author&gt;&lt;author&gt;Jain, Vinod K.&lt;/author&gt;&lt;/authors&gt;&lt;/contributors&gt;&lt;titles&gt;&lt;title&gt;Highly stable water dispersible calix[4]pyrrole octa-hydrazide protected gold nanoparticles as colorimetric and fluorometric chemosensors for selective signaling of Co(II) ions&lt;/title&gt;&lt;secondary-title&gt;Spectrochimica Acta Part A: Molecular and Biomolecular Spectroscopy&lt;/secondary-title&gt;&lt;/titles&gt;&lt;periodical&gt;&lt;full-title&gt;Spectrochimica Acta Part A: Molecular and Biomolecular Spectroscopy&lt;/full-title&gt;&lt;abbr-1&gt;Spectrochim. Acta, Part A&lt;/abbr-1&gt;&lt;/periodical&gt;&lt;pages&gt;94-100&lt;/pages&gt;&lt;volume&gt;121&lt;/volume&gt;&lt;number&gt;0&lt;/number&gt;&lt;keywords&gt;&lt;keyword&gt;Calix[4]pyrrole&lt;/keyword&gt;&lt;keyword&gt;Gold nanoparticles&lt;/keyword&gt;&lt;keyword&gt;Fluorescence study&lt;/keyword&gt;&lt;keyword&gt;Colorimetric sensors&lt;/keyword&gt;&lt;/keywords&gt;&lt;dates&gt;&lt;year&gt;2014&lt;/year&gt;&lt;/dates&gt;&lt;isbn&gt;1386-1425&lt;/isbn&gt;&lt;urls&gt;&lt;related-urls&gt;&lt;url&gt;http://www.sciencedirect.com/science/article/pii/S138614251301233X&lt;/url&gt;&lt;url&gt;http://ac.els-cdn.com/S138614251301233X/1-s2.0-S138614251301233X-main.pdf?_tid=994fc038-cf7d-11e3-9e24-00000aab0f02&amp;amp;acdnat=1398762590_ba2ad93085ba58af40376c4f33db4828&lt;/url&gt;&lt;/related-urls&gt;&lt;/urls&gt;&lt;electronic-resource-num&gt;http://dx.doi.org/10.1016/j.saa.2013.10.076&lt;/electronic-resource-num&gt;&lt;/record&gt;&lt;/Cite&gt;&lt;/EndNote&gt;</w:instrText>
      </w:r>
      <w:r>
        <w:fldChar w:fldCharType="separate"/>
      </w:r>
      <w:r>
        <w:rPr>
          <w:noProof/>
        </w:rPr>
        <w:t xml:space="preserve">K. D. Bhatt, D. J. Vyas, B. A. Makwana, S. M. Darjee and V. K. Jain, </w:t>
      </w:r>
      <w:r w:rsidRPr="00AD35C8">
        <w:rPr>
          <w:i/>
          <w:noProof/>
        </w:rPr>
        <w:t>Spectrochim. Acta, Part A</w:t>
      </w:r>
      <w:r>
        <w:rPr>
          <w:noProof/>
        </w:rPr>
        <w:t xml:space="preserve">, 2014, </w:t>
      </w:r>
      <w:r w:rsidRPr="00AD35C8">
        <w:rPr>
          <w:b/>
          <w:noProof/>
        </w:rPr>
        <w:t>121</w:t>
      </w:r>
      <w:r>
        <w:rPr>
          <w:noProof/>
        </w:rPr>
        <w:t>, 94-100.</w:t>
      </w:r>
      <w:r>
        <w:fldChar w:fldCharType="end"/>
      </w:r>
    </w:p>
  </w:endnote>
  <w:endnote w:id="23">
    <w:p w:rsidR="00C227F1" w:rsidRPr="0084227E" w:rsidRDefault="00C227F1" w:rsidP="003A0595">
      <w:pPr>
        <w:pStyle w:val="N3References"/>
      </w:pPr>
      <w:r w:rsidRPr="0084227E">
        <w:rPr>
          <w:rStyle w:val="EndnoteReference"/>
        </w:rPr>
        <w:endnoteRef/>
      </w:r>
      <w:r w:rsidRPr="0084227E">
        <w:t xml:space="preserve"> </w:t>
      </w:r>
      <w:r>
        <w:fldChar w:fldCharType="begin"/>
      </w:r>
      <w:r>
        <w:instrText xml:space="preserve"> ADDIN EN.CITE &lt;EndNote&gt;&lt;Cite&gt;&lt;Author&gt;Zaman&lt;/Author&gt;&lt;Year&gt;2007&lt;/Year&gt;&lt;RecNum&gt;3&lt;/RecNum&gt;&lt;DisplayText&gt;S. Zaman, M. Kitamura and A. D. Abell, &lt;style face="italic"&gt;Aust. J. Chem.&lt;/style&gt;, 2007, &lt;style face="bold"&gt;60&lt;/style&gt;, 624-626.&lt;/DisplayText&gt;&lt;record&gt;&lt;rec-number&gt;3&lt;/rec-number&gt;&lt;foreign-keys&gt;&lt;key app="EN" db-id="wvxppvewbp0vv3exd0mpeaa2fe2zvazfrxxv"&gt;3&lt;/key&gt;&lt;/foreign-keys&gt;&lt;ref-type name="Journal Article"&gt;17&lt;/ref-type&gt;&lt;contributors&gt;&lt;authors&gt;&lt;author&gt;Zaman, S.&lt;/author&gt;&lt;author&gt;Kitamura, M.&lt;/author&gt;&lt;author&gt;Abell, A. D.&lt;/author&gt;&lt;/authors&gt;&lt;/contributors&gt;&lt;titles&gt;&lt;title&gt;Synthesis of 5-Phenyl 2-Functionalized Pyrroles by Amino Heck and Tandem Amino Heck Carbonylation Reactions&lt;/title&gt;&lt;secondary-title&gt;Australian Journal of Chemistry&lt;/secondary-title&gt;&lt;/titles&gt;&lt;periodical&gt;&lt;full-title&gt;Australian Journal of Chemistry&lt;/full-title&gt;&lt;abbr-1&gt;Aust. J. Chem.&lt;/abbr-1&gt;&lt;abbr-2&gt;Aust J Chem&lt;/abbr-2&gt;&lt;/periodical&gt;&lt;pages&gt;624-626&lt;/pages&gt;&lt;volume&gt;60&lt;/volume&gt;&lt;number&gt;8&lt;/number&gt;&lt;dates&gt;&lt;year&gt;2007&lt;/year&gt;&lt;/dates&gt;&lt;urls&gt;&lt;related-urls&gt;&lt;url&gt;http://www.publish.csiro.au/paper/CH07132&lt;/url&gt;&lt;url&gt;http://www.publish.csiro.au/?paper=CH07132&lt;/url&gt;&lt;/related-urls&gt;&lt;/urls&gt;&lt;electronic-resource-num&gt;http://dx.doi.org/10.1071/CH07132&lt;/electronic-resource-num&gt;&lt;/record&gt;&lt;/Cite&gt;&lt;/EndNote&gt;</w:instrText>
      </w:r>
      <w:r>
        <w:fldChar w:fldCharType="separate"/>
      </w:r>
      <w:r>
        <w:rPr>
          <w:noProof/>
        </w:rPr>
        <w:t xml:space="preserve">S. Zaman, M. Kitamura and A. D. Abell, </w:t>
      </w:r>
      <w:r w:rsidRPr="00AD35C8">
        <w:rPr>
          <w:i/>
          <w:noProof/>
        </w:rPr>
        <w:t>Aust. J. Chem.</w:t>
      </w:r>
      <w:r>
        <w:rPr>
          <w:noProof/>
        </w:rPr>
        <w:t xml:space="preserve">, 2007, </w:t>
      </w:r>
      <w:r w:rsidRPr="00AD35C8">
        <w:rPr>
          <w:b/>
          <w:noProof/>
        </w:rPr>
        <w:t>60</w:t>
      </w:r>
      <w:r>
        <w:rPr>
          <w:noProof/>
        </w:rPr>
        <w:t>, 624-626.</w:t>
      </w:r>
      <w:r>
        <w:fldChar w:fldCharType="end"/>
      </w:r>
    </w:p>
  </w:endnote>
  <w:endnote w:id="24">
    <w:p w:rsidR="00C227F1" w:rsidRPr="0084227E" w:rsidRDefault="00C227F1" w:rsidP="003A0595">
      <w:pPr>
        <w:pStyle w:val="N3References"/>
      </w:pPr>
      <w:r w:rsidRPr="0084227E">
        <w:rPr>
          <w:rStyle w:val="EndnoteReference"/>
        </w:rPr>
        <w:endnoteRef/>
      </w:r>
      <w:r w:rsidRPr="0084227E">
        <w:t xml:space="preserve"> </w:t>
      </w:r>
      <w:r>
        <w:fldChar w:fldCharType="begin"/>
      </w:r>
      <w:r>
        <w:instrText xml:space="preserve"> ADDIN EN.CITE &lt;EndNote&gt;&lt;Cite&gt;&lt;Author&gt;Adriaenssens&lt;/Author&gt;&lt;Year&gt;2013&lt;/Year&gt;&lt;RecNum&gt;87&lt;/RecNum&gt;&lt;DisplayText&gt;L. Adriaenssens and P. Ballester, &lt;style face="italic"&gt;Chem. Soc. Rev.&lt;/style&gt;, 2013, &lt;style face="bold"&gt;42&lt;/style&gt;, 3261-3277.&lt;/DisplayText&gt;&lt;record&gt;&lt;rec-number&gt;87&lt;/rec-number&gt;&lt;foreign-keys&gt;&lt;key app="EN" db-id="wvxppvewbp0vv3exd0mpeaa2fe2zvazfrxxv"&gt;87&lt;/key&gt;&lt;/foreign-keys&gt;&lt;ref-type name="Journal Article"&gt;17&lt;/ref-type&gt;&lt;contributors&gt;&lt;authors&gt;&lt;author&gt;Adriaenssens, Louis&lt;/author&gt;&lt;author&gt;Ballester, Pablo&lt;/author&gt;&lt;/authors&gt;&lt;/contributors&gt;&lt;titles&gt;&lt;title&gt;Hydrogen bonded supramolecular capsules with functionalized interiors: the controlled orientation of included guests&lt;/title&gt;&lt;secondary-title&gt;Chemical Society Reviews&lt;/secondary-title&gt;&lt;/titles&gt;&lt;periodical&gt;&lt;full-title&gt;Chemical Society Reviews&lt;/full-title&gt;&lt;abbr-1&gt;Chem. Soc. Rev.&lt;/abbr-1&gt;&lt;abbr-2&gt;Chem Soc Rev&lt;/abbr-2&gt;&lt;/periodical&gt;&lt;pages&gt;3261-3277&lt;/pages&gt;&lt;volume&gt;42&lt;/volume&gt;&lt;number&gt;8&lt;/number&gt;&lt;dates&gt;&lt;year&gt;2013&lt;/year&gt;&lt;/dates&gt;&lt;publisher&gt;The Royal Society of Chemistry&lt;/publisher&gt;&lt;isbn&gt;0306-0012&lt;/isbn&gt;&lt;urls&gt;&lt;related-urls&gt;&lt;url&gt;http://dx.doi.org/10.1039/C2CS35461F&lt;/url&gt;&lt;/related-urls&gt;&lt;/urls&gt;&lt;/record&gt;&lt;/Cite&gt;&lt;/EndNote&gt;</w:instrText>
      </w:r>
      <w:r>
        <w:fldChar w:fldCharType="separate"/>
      </w:r>
      <w:r>
        <w:rPr>
          <w:noProof/>
        </w:rPr>
        <w:t xml:space="preserve">L. Adriaenssens and P. Ballester, </w:t>
      </w:r>
      <w:r w:rsidRPr="00AD35C8">
        <w:rPr>
          <w:i/>
          <w:noProof/>
        </w:rPr>
        <w:t>Chem. Soc. Rev.</w:t>
      </w:r>
      <w:r>
        <w:rPr>
          <w:noProof/>
        </w:rPr>
        <w:t xml:space="preserve">, 2013, </w:t>
      </w:r>
      <w:r w:rsidRPr="00AD35C8">
        <w:rPr>
          <w:b/>
          <w:noProof/>
        </w:rPr>
        <w:t>42</w:t>
      </w:r>
      <w:r>
        <w:rPr>
          <w:noProof/>
        </w:rPr>
        <w:t>, 3261-3277.</w:t>
      </w:r>
      <w:r>
        <w:fldChar w:fldCharType="end"/>
      </w:r>
    </w:p>
  </w:endnote>
  <w:endnote w:id="25">
    <w:p w:rsidR="00C227F1" w:rsidRPr="0084227E" w:rsidRDefault="00C227F1" w:rsidP="003A0595">
      <w:pPr>
        <w:pStyle w:val="N3References"/>
        <w:rPr>
          <w:rStyle w:val="N3ReferencesChar"/>
        </w:rPr>
      </w:pPr>
      <w:r w:rsidRPr="0084227E">
        <w:rPr>
          <w:rStyle w:val="EndnoteReference"/>
        </w:rPr>
        <w:endnoteRef/>
      </w:r>
      <w:r w:rsidRPr="0084227E">
        <w:t xml:space="preserve"> </w:t>
      </w:r>
      <w:r>
        <w:rPr>
          <w:rStyle w:val="N3ReferencesChar"/>
        </w:rPr>
        <w:fldChar w:fldCharType="begin"/>
      </w:r>
      <w:r>
        <w:rPr>
          <w:rStyle w:val="N3ReferencesChar"/>
        </w:rPr>
        <w:instrText xml:space="preserve"> ADDIN EN.CITE &lt;EndNote&gt;&lt;Cite&gt;&lt;Author&gt;Adriaenssens&lt;/Author&gt;&lt;Year&gt;2014&lt;/Year&gt;&lt;RecNum&gt;86&lt;/RecNum&gt;&lt;DisplayText&gt;L. Adriaenssens, J. L. Acero Sanchez, X. Barril, C. O&amp;apos;Sullivan and P. Ballester, &lt;style face="italic"&gt;Chem. Sci.&lt;/style&gt;, 2014.&lt;/DisplayText&gt;&lt;record&gt;&lt;rec-number&gt;86&lt;/rec-number&gt;&lt;foreign-keys&gt;&lt;key app="EN" db-id="wvxppvewbp0vv3exd0mpeaa2fe2zvazfrxxv"&gt;86&lt;/key&gt;&lt;/foreign-keys&gt;&lt;ref-type name="Journal Article"&gt;17&lt;/ref-type&gt;&lt;contributors&gt;&lt;authors&gt;&lt;author&gt;Adriaenssens, Louis&lt;/author&gt;&lt;author&gt;Acero Sanchez, Josep Lluis&lt;/author&gt;&lt;author&gt;Barril, Xavier&lt;/author&gt;&lt;author&gt;O&amp;apos;Sullivan, Ciara&lt;/author&gt;&lt;author&gt;Ballester, Pablo&lt;/author&gt;&lt;/authors&gt;&lt;/contributors&gt;&lt;titles&gt;&lt;title&gt;Binding of Calix[4]pyrroles to Pyridine N-oxides Probed with Surface Plasmon Resonance&lt;/title&gt;&lt;secondary-title&gt;Chemical Science&lt;/secondary-title&gt;&lt;/titles&gt;&lt;periodical&gt;&lt;full-title&gt;Chemical Science&lt;/full-title&gt;&lt;abbr-1&gt;Chem. Sci.&lt;/abbr-1&gt;&lt;/periodical&gt;&lt;dates&gt;&lt;year&gt;2014&lt;/year&gt;&lt;/dates&gt;&lt;publisher&gt;The Royal Society of Chemistry&lt;/publisher&gt;&lt;isbn&gt;2041-6520&lt;/isbn&gt;&lt;work-type&gt;10.1039/C4SC01745E&lt;/work-type&gt;&lt;urls&gt;&lt;related-urls&gt;&lt;url&gt;http://dx.doi.org/10.1039/C4SC01745E&lt;/url&gt;&lt;/related-urls&gt;&lt;/urls&gt;&lt;electronic-resource-num&gt;10.1039/c4sc01745e&lt;/electronic-resource-num&gt;&lt;/record&gt;&lt;/Cite&gt;&lt;/EndNote&gt;</w:instrText>
      </w:r>
      <w:r>
        <w:rPr>
          <w:rStyle w:val="N3ReferencesChar"/>
        </w:rPr>
        <w:fldChar w:fldCharType="separate"/>
      </w:r>
      <w:r>
        <w:rPr>
          <w:rStyle w:val="N3ReferencesChar"/>
          <w:noProof/>
        </w:rPr>
        <w:t xml:space="preserve">L. Adriaenssens, J. L. Acero Sanchez, X. Barril, C. O'Sullivan and P. Ballester, </w:t>
      </w:r>
      <w:r w:rsidRPr="00AD35C8">
        <w:rPr>
          <w:rStyle w:val="N3ReferencesChar"/>
          <w:i/>
          <w:noProof/>
        </w:rPr>
        <w:t>Chem. Sci.</w:t>
      </w:r>
      <w:r>
        <w:rPr>
          <w:rStyle w:val="N3ReferencesChar"/>
          <w:noProof/>
        </w:rPr>
        <w:t>, 2014.</w:t>
      </w:r>
      <w:r>
        <w:rPr>
          <w:rStyle w:val="N3ReferencesChar"/>
        </w:rPr>
        <w:fldChar w:fldCharType="end"/>
      </w:r>
      <w:r w:rsidRPr="0084227E">
        <w:rPr>
          <w:rStyle w:val="N3ReferencesChar"/>
        </w:rPr>
        <w:t xml:space="preserve"> DOI: 10.1039/C4SC01745E</w:t>
      </w:r>
    </w:p>
  </w:endnote>
  <w:endnote w:id="26">
    <w:p w:rsidR="00C227F1" w:rsidRPr="0084227E" w:rsidRDefault="00C227F1" w:rsidP="00C227F1">
      <w:pPr>
        <w:pStyle w:val="N3References"/>
      </w:pPr>
      <w:r w:rsidRPr="0084227E">
        <w:rPr>
          <w:rStyle w:val="EndnoteReference"/>
        </w:rPr>
        <w:endnoteRef/>
      </w:r>
      <w:r w:rsidRPr="0084227E">
        <w:t xml:space="preserve"> </w:t>
      </w:r>
      <w:r>
        <w:fldChar w:fldCharType="begin">
          <w:fldData xml:space="preserve">PEVuZE5vdGU+PENpdGU+PEF1dGhvcj5Hcm9zczwvQXV0aG9yPjxZZWFyPjIwMTA8L1llYXI+PFJl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=
</w:fldData>
        </w:fldChar>
      </w:r>
      <w:r>
        <w:instrText xml:space="preserve"> ADDIN EN.CITE </w:instrText>
      </w:r>
      <w:r>
        <w:fldChar w:fldCharType="begin">
          <w:fldData xml:space="preserve">PEVuZE5vdGU+PENpdGU+PEF1dGhvcj5Hcm9zczwvQXV0aG9yPjxZZWFyPjIwMTA8L1llYXI+PFJl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=
</w:fldData>
        </w:fldChar>
      </w:r>
      <w:r>
        <w:instrText xml:space="preserve"> ADDIN EN.CITE.DATA </w:instrText>
      </w:r>
      <w:r>
        <w:fldChar w:fldCharType="end"/>
      </w:r>
      <w:r>
        <w:fldChar w:fldCharType="separate"/>
      </w:r>
      <w:r>
        <w:rPr>
          <w:noProof/>
        </w:rPr>
        <w:t xml:space="preserve">D. E. Gross, D. W. Yoon, V. M. Lynch, C. H. Lee and J. L. Sessler, </w:t>
      </w:r>
      <w:r w:rsidRPr="00AD35C8">
        <w:rPr>
          <w:i/>
          <w:noProof/>
        </w:rPr>
        <w:t>J. Inclusion Phenom. Macrocyclic Chem.</w:t>
      </w:r>
      <w:r>
        <w:rPr>
          <w:noProof/>
        </w:rPr>
        <w:t xml:space="preserve">, 2010, </w:t>
      </w:r>
      <w:r w:rsidRPr="00AD35C8">
        <w:rPr>
          <w:b/>
          <w:noProof/>
        </w:rPr>
        <w:t>66</w:t>
      </w:r>
      <w:r>
        <w:rPr>
          <w:noProof/>
        </w:rPr>
        <w:t>, 81-85.</w:t>
      </w:r>
      <w:r>
        <w:fldChar w:fldCharType="end"/>
      </w:r>
    </w:p>
  </w:endnote>
  <w:endnote w:id="27">
    <w:p w:rsidR="00C227F1" w:rsidRPr="0084227E" w:rsidRDefault="00C227F1" w:rsidP="00C227F1">
      <w:pPr>
        <w:pStyle w:val="N3References"/>
      </w:pPr>
      <w:r w:rsidRPr="0084227E">
        <w:rPr>
          <w:rStyle w:val="EndnoteReference"/>
        </w:rPr>
        <w:endnoteRef/>
      </w:r>
      <w:r w:rsidRPr="0084227E">
        <w:t xml:space="preserve"> </w:t>
      </w:r>
      <w:r>
        <w:fldChar w:fldCharType="begin"/>
      </w:r>
      <w:r>
        <w:instrText xml:space="preserve"> ADDIN EN.CITE &lt;EndNote&gt;&lt;Cite&gt;&lt;Author&gt;Kříž&lt;/Author&gt;&lt;Year&gt;2013&lt;/Year&gt;&lt;RecNum&gt;56&lt;/RecNum&gt;&lt;DisplayText&gt;J. Kříž, J. Dybal, E. Makrlík, Z. Sedláková and V. Kašička, &lt;style face="italic"&gt;Chem. Phys. Lett.&lt;/style&gt;, 2013, &lt;style face="bold"&gt;561–562&lt;/style&gt;, 42-45.&lt;/DisplayText&gt;&lt;record&gt;&lt;rec-number&gt;56&lt;/rec-number&gt;&lt;foreign-keys&gt;&lt;key app="EN" db-id="wvxppvewbp0vv3exd0mpeaa2fe2zvazfrxxv"&gt;56&lt;/key&gt;&lt;/foreign-keys&gt;&lt;ref-type name="Journal Article"&gt;17&lt;/ref-type&gt;&lt;contributors&gt;&lt;authors&gt;&lt;author&gt;Kříž, Jaroslav&lt;/author&gt;&lt;author&gt;Dybal, Jiří&lt;/author&gt;&lt;author&gt;Makrlík, Emanuel&lt;/author&gt;&lt;author&gt;Sedláková, Zdeňka&lt;/author&gt;&lt;author&gt;Kašička, Václav&lt;/author&gt;&lt;/authors&gt;&lt;/contributors&gt;&lt;titles&gt;&lt;title&gt;NMR, FTIR and DFT study of the interaction of the benzoate anion with meso-octamethylcalix[4]pyrrole&lt;/title&gt;&lt;secondary-title&gt;Chemical Physics Letters&lt;/secondary-title&gt;&lt;/titles&gt;&lt;periodical&gt;&lt;full-title&gt;Chemical Physics Letters&lt;/full-title&gt;&lt;abbr-1&gt;Chem. Phys. Lett.&lt;/abbr-1&gt;&lt;abbr-2&gt;Chem Phys Lett&lt;/abbr-2&gt;&lt;/periodical&gt;&lt;pages&gt;42-45&lt;/pages&gt;&lt;volume&gt;561–562&lt;/volume&gt;&lt;number&gt;0&lt;/number&gt;&lt;dates&gt;&lt;year&gt;2013&lt;/year&gt;&lt;/dates&gt;&lt;isbn&gt;0009-2614&lt;/isbn&gt;&lt;urls&gt;&lt;related-urls&gt;&lt;url&gt;http://www.sciencedirect.com/science/article/pii/S0009261413000821&lt;/url&gt;&lt;/related-urls&gt;&lt;/urls&gt;&lt;electronic-resource-num&gt;http://dx.doi.org/10.1016/j.cplett.2013.01.027&lt;/electronic-resource-num&gt;&lt;/record&gt;&lt;/Cite&gt;&lt;/EndNote&gt;</w:instrText>
      </w:r>
      <w:r>
        <w:fldChar w:fldCharType="separate"/>
      </w:r>
      <w:r>
        <w:rPr>
          <w:noProof/>
        </w:rPr>
        <w:t xml:space="preserve">J. Kříž, J. Dybal, E. Makrlík, Z. Sedláková and V. Kašička, </w:t>
      </w:r>
      <w:r w:rsidRPr="00AD35C8">
        <w:rPr>
          <w:i/>
          <w:noProof/>
        </w:rPr>
        <w:t>Chem. Phys. Lett.</w:t>
      </w:r>
      <w:r>
        <w:rPr>
          <w:noProof/>
        </w:rPr>
        <w:t xml:space="preserve">, 2013, </w:t>
      </w:r>
      <w:r w:rsidRPr="00AD35C8">
        <w:rPr>
          <w:b/>
          <w:noProof/>
        </w:rPr>
        <w:t>561–562</w:t>
      </w:r>
      <w:r>
        <w:rPr>
          <w:noProof/>
        </w:rPr>
        <w:t>, 42-45.</w:t>
      </w:r>
      <w:r>
        <w:fldChar w:fldCharType="end"/>
      </w:r>
    </w:p>
  </w:endnote>
  <w:endnote w:id="28">
    <w:p w:rsidR="00C227F1" w:rsidRPr="0084227E" w:rsidRDefault="00C227F1" w:rsidP="00C227F1">
      <w:pPr>
        <w:pStyle w:val="N3References"/>
      </w:pPr>
      <w:r w:rsidRPr="0084227E">
        <w:rPr>
          <w:rStyle w:val="EndnoteReference"/>
        </w:rPr>
        <w:endnoteRef/>
      </w:r>
      <w:r w:rsidRPr="0084227E">
        <w:t xml:space="preserve"> Highly selective substrate binding should be </w:t>
      </w:r>
      <w:proofErr w:type="spellStart"/>
      <w:r w:rsidRPr="0084227E">
        <w:t>entalpically</w:t>
      </w:r>
      <w:proofErr w:type="spellEnd"/>
      <w:r w:rsidRPr="0084227E">
        <w:t xml:space="preserve"> driven see: F. </w:t>
      </w:r>
      <w:proofErr w:type="spellStart"/>
      <w:r w:rsidRPr="0084227E">
        <w:t>Diederich</w:t>
      </w:r>
      <w:proofErr w:type="spellEnd"/>
      <w:r w:rsidRPr="0084227E">
        <w:t xml:space="preserve">, </w:t>
      </w:r>
      <w:proofErr w:type="spellStart"/>
      <w:r w:rsidRPr="0084227E">
        <w:t>Cyclophanes</w:t>
      </w:r>
      <w:proofErr w:type="spellEnd"/>
      <w:r w:rsidRPr="0084227E">
        <w:t>, The Royal Society of Chemistry, Cambridge, 1991.</w:t>
      </w:r>
    </w:p>
  </w:endnote>
  <w:endnote w:id="29">
    <w:p w:rsidR="00915F55" w:rsidRPr="000F47F6" w:rsidRDefault="00915F55" w:rsidP="00915F55">
      <w:pPr>
        <w:pStyle w:val="N3References"/>
        <w:rPr>
          <w:lang w:val="en-US"/>
        </w:rPr>
      </w:pPr>
      <w:r w:rsidRPr="00FD305E">
        <w:endnoteRef/>
      </w:r>
      <w:r>
        <w:t xml:space="preserve"> </w:t>
      </w:r>
      <w:r>
        <w:fldChar w:fldCharType="begin"/>
      </w:r>
      <w:r>
        <w:instrText xml:space="preserve"> ADDIN EN.CITE &lt;EndNote&gt;&lt;Cite&gt;&lt;Author&gt;Motiwala&lt;/Author&gt;&lt;Year&gt;2012&lt;/Year&gt;&lt;RecNum&gt;89&lt;/RecNum&gt;&lt;DisplayText&gt;H. F. Motiwala, B. Gülgeze and J. Aubé, &lt;style face="italic"&gt;J. Org. Chem.&lt;/style&gt;, 2012, &lt;style face="bold"&gt;77&lt;/style&gt;, 7005-7022.&lt;/DisplayText&gt;&lt;record&gt;&lt;rec-number&gt;89&lt;/rec-number&gt;&lt;foreign-keys&gt;&lt;key app="EN" db-id="wvxppvewbp0vv3exd0mpeaa2fe2zvazfrxxv"&gt;89&lt;/key&gt;&lt;/foreign-keys&gt;&lt;ref-type name="Journal Article"&gt;17&lt;/ref-type&gt;&lt;contributors&gt;&lt;authors&gt;&lt;author&gt;Motiwala, Hashim F.&lt;/author&gt;&lt;author&gt;Gülgeze, Belgin&lt;/author&gt;&lt;author&gt;Aubé, Jeffrey&lt;/author&gt;&lt;/authors&gt;&lt;/contributors&gt;&lt;titles&gt;&lt;title&gt;Copper-Catalyzed Oxaziridine-Mediated Oxidation of C–H Bonds&lt;/title&gt;&lt;secondary-title&gt;The Journal of Organic Chemistry&lt;/secondary-title&gt;&lt;/titles&gt;&lt;periodical&gt;&lt;full-title&gt;The Journal of Organic Chemistry&lt;/full-title&gt;&lt;abbr-1&gt;J. Org. Chem.&lt;/abbr-1&gt;&lt;/periodical&gt;&lt;pages&gt;7005-7022&lt;/pages&gt;&lt;volume&gt;77&lt;/volume&gt;&lt;number&gt;16&lt;/number&gt;&lt;dates&gt;&lt;year&gt;2012&lt;/year&gt;&lt;pub-dates&gt;&lt;date&gt;2012/08/17&lt;/date&gt;&lt;/pub-dates&gt;&lt;/dates&gt;&lt;publisher&gt;American Chemical Society&lt;/publisher&gt;&lt;isbn&gt;0022-3263&lt;/isbn&gt;&lt;urls&gt;&lt;related-urls&gt;&lt;url&gt;http://dx.doi.org/10.1021/jo3012336&lt;/url&gt;&lt;/related-urls&gt;&lt;/urls&gt;&lt;electronic-resource-num&gt;10.1021/jo3012336&lt;/electronic-resource-num&gt;&lt;access-date&gt;2013/11/20&lt;/access-date&gt;&lt;/record&gt;&lt;/Cite&gt;&lt;/EndNote&gt;</w:instrText>
      </w:r>
      <w:r>
        <w:fldChar w:fldCharType="separate"/>
      </w:r>
      <w:r>
        <w:rPr>
          <w:noProof/>
        </w:rPr>
        <w:t xml:space="preserve">H. F. Motiwala, B. Gülgeze and J. Aubé, </w:t>
      </w:r>
      <w:r w:rsidRPr="00AD35C8">
        <w:rPr>
          <w:i/>
          <w:noProof/>
        </w:rPr>
        <w:t>J. Org. Chem.</w:t>
      </w:r>
      <w:r>
        <w:rPr>
          <w:noProof/>
        </w:rPr>
        <w:t xml:space="preserve">, 2012, </w:t>
      </w:r>
      <w:r w:rsidRPr="00AD35C8">
        <w:rPr>
          <w:b/>
          <w:noProof/>
        </w:rPr>
        <w:t>77</w:t>
      </w:r>
      <w:r>
        <w:rPr>
          <w:noProof/>
        </w:rPr>
        <w:t>, 7005-7022.</w:t>
      </w:r>
      <w:r>
        <w:fldChar w:fldCharType="end"/>
      </w:r>
    </w:p>
  </w:endnote>
  <w:endnote w:id="30">
    <w:p w:rsidR="00915F55" w:rsidRPr="000F47F6" w:rsidRDefault="00915F55" w:rsidP="00915F55">
      <w:pPr>
        <w:pStyle w:val="N3References"/>
        <w:rPr>
          <w:lang w:val="en-US"/>
        </w:rPr>
      </w:pPr>
      <w:r w:rsidRPr="00FD305E">
        <w:endnoteRef/>
      </w:r>
      <w:r w:rsidRPr="00FD305E">
        <w:t xml:space="preserve"> </w:t>
      </w:r>
      <w:r>
        <w:fldChar w:fldCharType="begin"/>
      </w:r>
      <w:r>
        <w:instrText xml:space="preserve"> ADDIN EN.CITE &lt;EndNote&gt;&lt;Cite&gt;&lt;Author&gt;Sharma&lt;/Author&gt;&lt;Year&gt;1990&lt;/Year&gt;&lt;RecNum&gt;90&lt;/RecNum&gt;&lt;DisplayText&gt;S. D. Sharma and S. B. Pandhi, &lt;style face="italic"&gt;J. Org. Chem.&lt;/style&gt;, 1990, &lt;style face="bold"&gt;55&lt;/style&gt;, 2196-2200.&lt;/DisplayText&gt;&lt;record&gt;&lt;rec-number&gt;90&lt;/rec-number&gt;&lt;foreign-keys&gt;&lt;key app="EN" db-id="wvxppvewbp0vv3exd0mpeaa2fe2zvazfrxxv"&gt;90&lt;/key&gt;&lt;/foreign-keys&gt;&lt;ref-type name="Journal Article"&gt;17&lt;/ref-type&gt;&lt;contributors&gt;&lt;authors&gt;&lt;author&gt;Sharma, S. D.&lt;/author&gt;&lt;author&gt;Pandhi, S. B.&lt;/author&gt;&lt;/authors&gt;&lt;/contributors&gt;&lt;titles&gt;&lt;title&gt;Synthesis of .beta.-lactams via cycloaddition of hydrazones with phenoxyketene&lt;/title&gt;&lt;secondary-title&gt;The Journal of Organic Chemistry&lt;/secondary-title&gt;&lt;/titles&gt;&lt;periodical&gt;&lt;full-title&gt;The Journal of Organic Chemistry&lt;/full-title&gt;&lt;abbr-1&gt;J. Org. Chem.&lt;/abbr-1&gt;&lt;/periodical&gt;&lt;pages&gt;2196-2200&lt;/pages&gt;&lt;volume&gt;55&lt;/volume&gt;&lt;number&gt;7&lt;/number&gt;&lt;dates&gt;&lt;year&gt;1990&lt;/year&gt;&lt;pub-dates&gt;&lt;date&gt;1990/03/01&lt;/date&gt;&lt;/pub-dates&gt;&lt;/dates&gt;&lt;publisher&gt;American Chemical Society&lt;/publisher&gt;&lt;isbn&gt;0022-3263&lt;/isbn&gt;&lt;urls&gt;&lt;related-urls&gt;&lt;url&gt;http://dx.doi.org/10.1021/jo00294a040&lt;/url&gt;&lt;/related-urls&gt;&lt;/urls&gt;&lt;electronic-resource-num&gt;10.1021/jo00294a040&lt;/electronic-resource-num&gt;&lt;access-date&gt;2013/11/20&lt;/access-date&gt;&lt;/record&gt;&lt;/Cite&gt;&lt;/EndNote&gt;</w:instrText>
      </w:r>
      <w:r>
        <w:fldChar w:fldCharType="separate"/>
      </w:r>
      <w:r>
        <w:rPr>
          <w:noProof/>
        </w:rPr>
        <w:t xml:space="preserve">S. D. Sharma and S. B. Pandhi, </w:t>
      </w:r>
      <w:r w:rsidRPr="00AD35C8">
        <w:rPr>
          <w:i/>
          <w:noProof/>
        </w:rPr>
        <w:t>J. Org. Chem.</w:t>
      </w:r>
      <w:r>
        <w:rPr>
          <w:noProof/>
        </w:rPr>
        <w:t xml:space="preserve">, 1990, </w:t>
      </w:r>
      <w:r w:rsidRPr="00AD35C8">
        <w:rPr>
          <w:b/>
          <w:noProof/>
        </w:rPr>
        <w:t>55</w:t>
      </w:r>
      <w:r>
        <w:rPr>
          <w:noProof/>
        </w:rPr>
        <w:t>, 2196-2200.</w:t>
      </w:r>
      <w:r>
        <w:fldChar w:fldCharType="end"/>
      </w:r>
    </w:p>
  </w:endnote>
  <w:endnote w:id="31">
    <w:p w:rsidR="00915F55" w:rsidRPr="000F47F6" w:rsidRDefault="00915F55" w:rsidP="00915F55">
      <w:pPr>
        <w:pStyle w:val="N3References"/>
        <w:rPr>
          <w:lang w:val="en-US"/>
        </w:rPr>
      </w:pPr>
      <w:r w:rsidRPr="00FD305E">
        <w:endnoteRef/>
      </w:r>
      <w:r>
        <w:t xml:space="preserve"> </w:t>
      </w:r>
      <w:r>
        <w:fldChar w:fldCharType="begin"/>
      </w:r>
      <w:r>
        <w:instrText xml:space="preserve"> ADDIN EN.CITE &lt;EndNote&gt;&lt;Cite&gt;&lt;Author&gt;Imagawa&lt;/Author&gt;&lt;Year&gt;2004&lt;/Year&gt;&lt;RecNum&gt;91&lt;/RecNum&gt;&lt;DisplayText&gt;H. Imagawa, T. Kurisaki and M. Nishizawa, &lt;style face="italic"&gt;Org. Lett.&lt;/style&gt;, 2004, &lt;style face="bold"&gt;6&lt;/style&gt;, 3679-3681.&lt;/DisplayText&gt;&lt;record&gt;&lt;rec-number&gt;91&lt;/rec-number&gt;&lt;foreign-keys&gt;&lt;key app="EN" db-id="wvxppvewbp0vv3exd0mpeaa2fe2zvazfrxxv"&gt;91&lt;/key&gt;&lt;/foreign-keys&gt;&lt;ref-type name="Journal Article"&gt;17&lt;/ref-type&gt;&lt;contributors&gt;&lt;authors&gt;&lt;author&gt;Imagawa, Hiroshi&lt;/author&gt;&lt;author&gt;Kurisaki, Takahiro&lt;/author&gt;&lt;author&gt;Nishizawa, Mugio&lt;/author&gt;&lt;/authors&gt;&lt;/contributors&gt;&lt;titles&gt;&lt;title&gt;Mercuric Triflate-Catalyzed Synthesis of 2-Methylfurans from 1-Alkyn-5-ones&lt;/title&gt;&lt;secondary-title&gt;Organic Letters&lt;/secondary-title&gt;&lt;/titles&gt;&lt;periodical&gt;&lt;full-title&gt;Organic Letters&lt;/full-title&gt;&lt;abbr-1&gt;Org. Lett.&lt;/abbr-1&gt;&lt;abbr-2&gt;Org Lett&lt;/abbr-2&gt;&lt;/periodical&gt;&lt;pages&gt;3679-3681&lt;/pages&gt;&lt;volume&gt;6&lt;/volume&gt;&lt;number&gt;21&lt;/number&gt;&lt;dates&gt;&lt;year&gt;2004&lt;/year&gt;&lt;pub-dates&gt;&lt;date&gt;2004/10/01&lt;/date&gt;&lt;/pub-dates&gt;&lt;/dates&gt;&lt;publisher&gt;American Chemical Society&lt;/publisher&gt;&lt;isbn&gt;1523-7060&lt;/isbn&gt;&lt;urls&gt;&lt;related-urls&gt;&lt;url&gt;http://dx.doi.org/10.1021/ol048730p&lt;/url&gt;&lt;/related-urls&gt;&lt;/urls&gt;&lt;electronic-resource-num&gt;10.1021/ol048730p&lt;/electronic-resource-num&gt;&lt;access-date&gt;2014/06/06&lt;/access-date&gt;&lt;/record&gt;&lt;/Cite&gt;&lt;/EndNote&gt;</w:instrText>
      </w:r>
      <w:r>
        <w:fldChar w:fldCharType="separate"/>
      </w:r>
      <w:r>
        <w:rPr>
          <w:noProof/>
        </w:rPr>
        <w:t xml:space="preserve">H. Imagawa, T. Kurisaki and M. Nishizawa, </w:t>
      </w:r>
      <w:r w:rsidRPr="00FD305E">
        <w:rPr>
          <w:i/>
          <w:noProof/>
        </w:rPr>
        <w:t>Org. Lett.</w:t>
      </w:r>
      <w:r>
        <w:rPr>
          <w:noProof/>
        </w:rPr>
        <w:t xml:space="preserve">, 2004, </w:t>
      </w:r>
      <w:r w:rsidRPr="00FD305E">
        <w:rPr>
          <w:b/>
          <w:noProof/>
        </w:rPr>
        <w:t>6</w:t>
      </w:r>
      <w:r>
        <w:rPr>
          <w:noProof/>
        </w:rPr>
        <w:t>, 3679-3681.</w:t>
      </w:r>
      <w:r>
        <w:fldChar w:fldCharType="end"/>
      </w:r>
    </w:p>
  </w:endnote>
  <w:endnote w:id="32">
    <w:p w:rsidR="00915F55" w:rsidRPr="000F47F6" w:rsidRDefault="00915F55" w:rsidP="00915F55">
      <w:pPr>
        <w:pStyle w:val="N3References"/>
        <w:rPr>
          <w:lang w:val="en-US"/>
        </w:rPr>
      </w:pPr>
      <w:r w:rsidRPr="00FD305E">
        <w:endnoteRef/>
      </w:r>
      <w:r>
        <w:t xml:space="preserve"> </w:t>
      </w:r>
      <w:r>
        <w:fldChar w:fldCharType="begin"/>
      </w:r>
      <w:r>
        <w:instrText xml:space="preserve"> ADDIN EN.CITE &lt;EndNote&gt;&lt;Cite&gt;&lt;Author&gt;Chun&lt;/Author&gt;&lt;Year&gt;2009&lt;/Year&gt;&lt;RecNum&gt;92&lt;/RecNum&gt;&lt;DisplayText&gt;C. K. Y. Chun and R. J. Payne, &lt;style face="italic"&gt;Aust. J. Chem.&lt;/style&gt;, 2009, &lt;style face="bold"&gt;62&lt;/style&gt;, 1339-1343.&lt;/DisplayText&gt;&lt;record&gt;&lt;rec-number&gt;92&lt;/rec-number&gt;&lt;foreign-keys&gt;&lt;key app="EN" db-id="wvxppvewbp0vv3exd0mpeaa2fe2zvazfrxxv"&gt;92&lt;/key&gt;&lt;/foreign-keys&gt;&lt;ref-type name="Journal Article"&gt;17&lt;/ref-type&gt;&lt;contributors&gt;&lt;authors&gt;&lt;author&gt;Chun, C. K. Y.&lt;/author&gt;&lt;author&gt;Payne, R. J.&lt;/author&gt;&lt;/authors&gt;&lt;/contributors&gt;&lt;auth-address&gt;Payne, RJ&amp;#xD;Univ Sydney, Sch Chem, Sydney, NSW 2006, Australia&amp;#xD;Univ Sydney, Sch Chem, Sydney, NSW 2006, Australia&lt;/auth-address&gt;&lt;titles&gt;&lt;title&gt;Synthesis of MUC1 Peptide and Glycopeptide Dendrimers&lt;/title&gt;&lt;secondary-title&gt;Australian Journal of Chemistry&lt;/secondary-title&gt;&lt;/titles&gt;&lt;periodical&gt;&lt;full-title&gt;Australian Journal of Chemistry&lt;/full-title&gt;&lt;abbr-1&gt;Aust. J. Chem.&lt;/abbr-1&gt;&lt;abbr-2&gt;Aust J Chem&lt;/abbr-2&gt;&lt;/periodical&gt;&lt;pages&gt;1339-1343&lt;/pages&gt;&lt;volume&gt;62&lt;/volume&gt;&lt;number&gt;10&lt;/number&gt;&lt;keywords&gt;&lt;keyword&gt;tumor-selective vaccines&lt;/keyword&gt;&lt;keyword&gt;antitumor vaccines&lt;/keyword&gt;&lt;keyword&gt;terminal alkynes&lt;/keyword&gt;&lt;keyword&gt;carbohydrate&lt;/keyword&gt;&lt;keyword&gt;antigens&lt;/keyword&gt;&lt;keyword&gt;cancer&lt;/keyword&gt;&lt;keyword&gt;glycobiology&lt;/keyword&gt;&lt;keyword&gt;efficient&lt;/keyword&gt;&lt;keyword&gt;azides&lt;/keyword&gt;&lt;/keywords&gt;&lt;dates&gt;&lt;year&gt;2009&lt;/year&gt;&lt;/dates&gt;&lt;isbn&gt;0004-9425&lt;/isbn&gt;&lt;accession-num&gt;ISI:000270716600020&lt;/accession-num&gt;&lt;urls&gt;&lt;related-urls&gt;&lt;url&gt;&amp;lt;Go to ISI&amp;gt;://000270716600020&lt;/url&gt;&lt;url&gt;http://www.publish.csiro.au/?paper=CH09282&lt;/url&gt;&lt;/related-urls&gt;&lt;/urls&gt;&lt;electronic-resource-num&gt;Doi 10.1071/Ch09282&lt;/electronic-resource-num&gt;&lt;language&gt;English&lt;/language&gt;&lt;/record&gt;&lt;/Cite&gt;&lt;/EndNote&gt;</w:instrText>
      </w:r>
      <w:r>
        <w:fldChar w:fldCharType="separate"/>
      </w:r>
      <w:r>
        <w:rPr>
          <w:noProof/>
        </w:rPr>
        <w:t xml:space="preserve">C. K. Y. Chun and R. J. Payne, </w:t>
      </w:r>
      <w:r w:rsidRPr="00FD305E">
        <w:rPr>
          <w:i/>
          <w:noProof/>
        </w:rPr>
        <w:t>Aust. J. Chem.</w:t>
      </w:r>
      <w:r>
        <w:rPr>
          <w:noProof/>
        </w:rPr>
        <w:t xml:space="preserve">, 2009, </w:t>
      </w:r>
      <w:r w:rsidRPr="00FD305E">
        <w:rPr>
          <w:b/>
          <w:noProof/>
        </w:rPr>
        <w:t>62</w:t>
      </w:r>
      <w:r>
        <w:rPr>
          <w:noProof/>
        </w:rPr>
        <w:t>, 1339-1343.</w:t>
      </w:r>
      <w: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7F1" w:rsidRDefault="00C227F1" w:rsidP="002F6090">
      <w:pPr>
        <w:spacing w:after="0" w:line="240" w:lineRule="auto"/>
      </w:pPr>
      <w:r>
        <w:separator/>
      </w:r>
    </w:p>
  </w:footnote>
  <w:footnote w:type="continuationSeparator" w:id="0">
    <w:p w:rsidR="00C227F1" w:rsidRDefault="00C227F1" w:rsidP="002F60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090"/>
    <w:rsid w:val="00127C2C"/>
    <w:rsid w:val="002F6090"/>
    <w:rsid w:val="003A0595"/>
    <w:rsid w:val="00581C80"/>
    <w:rsid w:val="0068289E"/>
    <w:rsid w:val="007B76FD"/>
    <w:rsid w:val="00915F55"/>
    <w:rsid w:val="00C227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PaperAuthors">
    <w:name w:val="02 Paper Authors"/>
    <w:basedOn w:val="Normal"/>
    <w:next w:val="Normal"/>
    <w:link w:val="02PaperAuthorsChar"/>
    <w:qFormat/>
    <w:rsid w:val="002F6090"/>
    <w:pPr>
      <w:spacing w:before="200" w:after="480" w:line="240" w:lineRule="exact"/>
    </w:pPr>
    <w:rPr>
      <w:rFonts w:ascii="Myriad Pro" w:eastAsia="Calibri" w:hAnsi="Myriad Pro" w:cs="Times New Roman"/>
      <w:spacing w:val="4"/>
      <w:lang w:val="en-GB"/>
    </w:rPr>
  </w:style>
  <w:style w:type="character" w:customStyle="1" w:styleId="02PaperAuthorsChar">
    <w:name w:val="02 Paper Authors Char"/>
    <w:link w:val="02PaperAuthors"/>
    <w:rsid w:val="002F6090"/>
    <w:rPr>
      <w:rFonts w:ascii="Myriad Pro" w:eastAsia="Calibri" w:hAnsi="Myriad Pro" w:cs="Times New Roman"/>
      <w:spacing w:val="4"/>
      <w:lang w:val="en-GB"/>
    </w:rPr>
  </w:style>
  <w:style w:type="character" w:customStyle="1" w:styleId="06CHeading">
    <w:name w:val="06 C Heading"/>
    <w:uiPriority w:val="1"/>
    <w:qFormat/>
    <w:rsid w:val="002F6090"/>
    <w:rPr>
      <w:rFonts w:ascii="Times New Roman" w:hAnsi="Times New Roman" w:cs="Times New Roman"/>
      <w:b/>
      <w:smallCaps/>
      <w:w w:val="108"/>
      <w:sz w:val="18"/>
      <w:szCs w:val="18"/>
    </w:rPr>
  </w:style>
  <w:style w:type="paragraph" w:customStyle="1" w:styleId="03Abstract">
    <w:name w:val="03 Abstract"/>
    <w:basedOn w:val="02PaperAuthors"/>
    <w:link w:val="03AbstractChar"/>
    <w:qFormat/>
    <w:rsid w:val="002F6090"/>
    <w:pPr>
      <w:jc w:val="both"/>
    </w:pPr>
    <w:rPr>
      <w:w w:val="105"/>
      <w:sz w:val="16"/>
      <w:szCs w:val="16"/>
    </w:rPr>
  </w:style>
  <w:style w:type="character" w:customStyle="1" w:styleId="03AbstractChar">
    <w:name w:val="03 Abstract Char"/>
    <w:link w:val="03Abstract"/>
    <w:rsid w:val="002F6090"/>
    <w:rPr>
      <w:rFonts w:ascii="Myriad Pro" w:eastAsia="Calibri" w:hAnsi="Myriad Pro" w:cs="Times New Roman"/>
      <w:spacing w:val="4"/>
      <w:w w:val="105"/>
      <w:sz w:val="16"/>
      <w:szCs w:val="16"/>
      <w:lang w:val="en-GB"/>
    </w:rPr>
  </w:style>
  <w:style w:type="paragraph" w:styleId="Footer">
    <w:name w:val="footer"/>
    <w:basedOn w:val="Normal"/>
    <w:link w:val="FooterChar"/>
    <w:uiPriority w:val="99"/>
    <w:unhideWhenUsed/>
    <w:rsid w:val="002F6090"/>
    <w:pPr>
      <w:tabs>
        <w:tab w:val="center" w:pos="4513"/>
        <w:tab w:val="right" w:pos="9026"/>
      </w:tabs>
      <w:spacing w:after="0" w:line="240" w:lineRule="auto"/>
    </w:pPr>
    <w:rPr>
      <w:rFonts w:ascii="Calibri" w:eastAsia="Calibri" w:hAnsi="Calibri" w:cs="Times New Roman"/>
      <w:lang w:val="en-GB"/>
    </w:rPr>
  </w:style>
  <w:style w:type="character" w:customStyle="1" w:styleId="FooterChar">
    <w:name w:val="Footer Char"/>
    <w:basedOn w:val="DefaultParagraphFont"/>
    <w:link w:val="Footer"/>
    <w:uiPriority w:val="99"/>
    <w:rsid w:val="002F6090"/>
    <w:rPr>
      <w:rFonts w:ascii="Calibri" w:eastAsia="Calibri" w:hAnsi="Calibri" w:cs="Times New Roman"/>
      <w:lang w:val="en-GB"/>
    </w:rPr>
  </w:style>
  <w:style w:type="paragraph" w:customStyle="1" w:styleId="08ArticleText">
    <w:name w:val="08 Article Text"/>
    <w:basedOn w:val="Normal"/>
    <w:link w:val="08ArticleTextChar"/>
    <w:qFormat/>
    <w:rsid w:val="002F6090"/>
    <w:pPr>
      <w:tabs>
        <w:tab w:val="left" w:pos="284"/>
      </w:tabs>
      <w:spacing w:after="0" w:line="240" w:lineRule="exact"/>
      <w:jc w:val="both"/>
    </w:pPr>
    <w:rPr>
      <w:rFonts w:ascii="Times New Roman" w:eastAsia="Calibri" w:hAnsi="Times New Roman" w:cs="Times New Roman"/>
      <w:w w:val="108"/>
      <w:sz w:val="18"/>
      <w:szCs w:val="18"/>
      <w:lang w:val="en-GB"/>
    </w:rPr>
  </w:style>
  <w:style w:type="character" w:customStyle="1" w:styleId="08ArticleTextChar">
    <w:name w:val="08 Article Text Char"/>
    <w:link w:val="08ArticleText"/>
    <w:rsid w:val="002F6090"/>
    <w:rPr>
      <w:rFonts w:ascii="Times New Roman" w:eastAsia="Calibri" w:hAnsi="Times New Roman" w:cs="Times New Roman"/>
      <w:w w:val="108"/>
      <w:sz w:val="18"/>
      <w:szCs w:val="18"/>
      <w:lang w:val="en-GB"/>
    </w:rPr>
  </w:style>
  <w:style w:type="paragraph" w:customStyle="1" w:styleId="N3References">
    <w:name w:val="N3 References"/>
    <w:basedOn w:val="Normal"/>
    <w:link w:val="N3ReferencesChar"/>
    <w:qFormat/>
    <w:rsid w:val="002F6090"/>
    <w:pPr>
      <w:tabs>
        <w:tab w:val="left" w:pos="284"/>
      </w:tabs>
      <w:spacing w:after="0" w:line="240" w:lineRule="exact"/>
      <w:ind w:left="284" w:hanging="284"/>
      <w:jc w:val="both"/>
    </w:pPr>
    <w:rPr>
      <w:rFonts w:ascii="Times New Roman" w:eastAsia="Calibri" w:hAnsi="Times New Roman" w:cs="Times New Roman"/>
      <w:w w:val="105"/>
      <w:sz w:val="16"/>
      <w:szCs w:val="16"/>
      <w:lang w:val="en-GB"/>
    </w:rPr>
  </w:style>
  <w:style w:type="character" w:customStyle="1" w:styleId="N3ReferencesChar">
    <w:name w:val="N3 References Char"/>
    <w:link w:val="N3References"/>
    <w:rsid w:val="002F6090"/>
    <w:rPr>
      <w:rFonts w:ascii="Times New Roman" w:eastAsia="Calibri" w:hAnsi="Times New Roman" w:cs="Times New Roman"/>
      <w:w w:val="105"/>
      <w:sz w:val="16"/>
      <w:szCs w:val="16"/>
      <w:lang w:val="en-GB"/>
    </w:rPr>
  </w:style>
  <w:style w:type="paragraph" w:customStyle="1" w:styleId="04AHeading">
    <w:name w:val="04 A Heading"/>
    <w:basedOn w:val="Normal"/>
    <w:next w:val="08ArticleText"/>
    <w:link w:val="04AHeadingChar"/>
    <w:qFormat/>
    <w:rsid w:val="002F6090"/>
    <w:pPr>
      <w:spacing w:before="240" w:after="120" w:line="240" w:lineRule="auto"/>
    </w:pPr>
    <w:rPr>
      <w:rFonts w:ascii="Calibri" w:eastAsia="Calibri" w:hAnsi="Calibri" w:cs="Times New Roman"/>
      <w:b/>
      <w:lang w:val="en-GB"/>
    </w:rPr>
  </w:style>
  <w:style w:type="character" w:customStyle="1" w:styleId="04AHeadingChar">
    <w:name w:val="04 A Heading Char"/>
    <w:link w:val="04AHeading"/>
    <w:rsid w:val="002F6090"/>
    <w:rPr>
      <w:rFonts w:ascii="Calibri" w:eastAsia="Calibri" w:hAnsi="Calibri" w:cs="Times New Roman"/>
      <w:b/>
      <w:lang w:val="en-GB"/>
    </w:rPr>
  </w:style>
  <w:style w:type="character" w:styleId="EndnoteReference">
    <w:name w:val="endnote reference"/>
    <w:basedOn w:val="DefaultParagraphFont"/>
    <w:uiPriority w:val="99"/>
    <w:semiHidden/>
    <w:unhideWhenUsed/>
    <w:rsid w:val="002F6090"/>
    <w:rPr>
      <w:vertAlign w:val="superscript"/>
    </w:rPr>
  </w:style>
  <w:style w:type="paragraph" w:styleId="BalloonText">
    <w:name w:val="Balloon Text"/>
    <w:basedOn w:val="Normal"/>
    <w:link w:val="BalloonTextChar"/>
    <w:uiPriority w:val="99"/>
    <w:semiHidden/>
    <w:unhideWhenUsed/>
    <w:rsid w:val="007B7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6FD"/>
    <w:rPr>
      <w:rFonts w:ascii="Tahoma" w:hAnsi="Tahoma" w:cs="Tahoma"/>
      <w:sz w:val="16"/>
      <w:szCs w:val="16"/>
    </w:rPr>
  </w:style>
  <w:style w:type="table" w:styleId="LightShading">
    <w:name w:val="Light Shading"/>
    <w:basedOn w:val="TableNormal"/>
    <w:uiPriority w:val="60"/>
    <w:rsid w:val="00C227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05BHeading">
    <w:name w:val="05 B Heading"/>
    <w:basedOn w:val="04AHeading"/>
    <w:next w:val="08ArticleText"/>
    <w:link w:val="05BHeadingChar"/>
    <w:qFormat/>
    <w:rsid w:val="00915F55"/>
    <w:pPr>
      <w:spacing w:before="160" w:after="80" w:line="240" w:lineRule="exact"/>
    </w:pPr>
    <w:rPr>
      <w:rFonts w:ascii="Times New Roman" w:hAnsi="Times New Roman"/>
      <w:sz w:val="18"/>
      <w:szCs w:val="18"/>
    </w:rPr>
  </w:style>
  <w:style w:type="character" w:customStyle="1" w:styleId="05BHeadingChar">
    <w:name w:val="05 B Heading Char"/>
    <w:link w:val="05BHeading"/>
    <w:rsid w:val="00915F55"/>
    <w:rPr>
      <w:rFonts w:ascii="Times New Roman" w:eastAsia="Calibri" w:hAnsi="Times New Roman" w:cs="Times New Roman"/>
      <w:b/>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PaperAuthors">
    <w:name w:val="02 Paper Authors"/>
    <w:basedOn w:val="Normal"/>
    <w:next w:val="Normal"/>
    <w:link w:val="02PaperAuthorsChar"/>
    <w:qFormat/>
    <w:rsid w:val="002F6090"/>
    <w:pPr>
      <w:spacing w:before="200" w:after="480" w:line="240" w:lineRule="exact"/>
    </w:pPr>
    <w:rPr>
      <w:rFonts w:ascii="Myriad Pro" w:eastAsia="Calibri" w:hAnsi="Myriad Pro" w:cs="Times New Roman"/>
      <w:spacing w:val="4"/>
      <w:lang w:val="en-GB"/>
    </w:rPr>
  </w:style>
  <w:style w:type="character" w:customStyle="1" w:styleId="02PaperAuthorsChar">
    <w:name w:val="02 Paper Authors Char"/>
    <w:link w:val="02PaperAuthors"/>
    <w:rsid w:val="002F6090"/>
    <w:rPr>
      <w:rFonts w:ascii="Myriad Pro" w:eastAsia="Calibri" w:hAnsi="Myriad Pro" w:cs="Times New Roman"/>
      <w:spacing w:val="4"/>
      <w:lang w:val="en-GB"/>
    </w:rPr>
  </w:style>
  <w:style w:type="character" w:customStyle="1" w:styleId="06CHeading">
    <w:name w:val="06 C Heading"/>
    <w:uiPriority w:val="1"/>
    <w:qFormat/>
    <w:rsid w:val="002F6090"/>
    <w:rPr>
      <w:rFonts w:ascii="Times New Roman" w:hAnsi="Times New Roman" w:cs="Times New Roman"/>
      <w:b/>
      <w:smallCaps/>
      <w:w w:val="108"/>
      <w:sz w:val="18"/>
      <w:szCs w:val="18"/>
    </w:rPr>
  </w:style>
  <w:style w:type="paragraph" w:customStyle="1" w:styleId="03Abstract">
    <w:name w:val="03 Abstract"/>
    <w:basedOn w:val="02PaperAuthors"/>
    <w:link w:val="03AbstractChar"/>
    <w:qFormat/>
    <w:rsid w:val="002F6090"/>
    <w:pPr>
      <w:jc w:val="both"/>
    </w:pPr>
    <w:rPr>
      <w:w w:val="105"/>
      <w:sz w:val="16"/>
      <w:szCs w:val="16"/>
    </w:rPr>
  </w:style>
  <w:style w:type="character" w:customStyle="1" w:styleId="03AbstractChar">
    <w:name w:val="03 Abstract Char"/>
    <w:link w:val="03Abstract"/>
    <w:rsid w:val="002F6090"/>
    <w:rPr>
      <w:rFonts w:ascii="Myriad Pro" w:eastAsia="Calibri" w:hAnsi="Myriad Pro" w:cs="Times New Roman"/>
      <w:spacing w:val="4"/>
      <w:w w:val="105"/>
      <w:sz w:val="16"/>
      <w:szCs w:val="16"/>
      <w:lang w:val="en-GB"/>
    </w:rPr>
  </w:style>
  <w:style w:type="paragraph" w:styleId="Footer">
    <w:name w:val="footer"/>
    <w:basedOn w:val="Normal"/>
    <w:link w:val="FooterChar"/>
    <w:uiPriority w:val="99"/>
    <w:unhideWhenUsed/>
    <w:rsid w:val="002F6090"/>
    <w:pPr>
      <w:tabs>
        <w:tab w:val="center" w:pos="4513"/>
        <w:tab w:val="right" w:pos="9026"/>
      </w:tabs>
      <w:spacing w:after="0" w:line="240" w:lineRule="auto"/>
    </w:pPr>
    <w:rPr>
      <w:rFonts w:ascii="Calibri" w:eastAsia="Calibri" w:hAnsi="Calibri" w:cs="Times New Roman"/>
      <w:lang w:val="en-GB"/>
    </w:rPr>
  </w:style>
  <w:style w:type="character" w:customStyle="1" w:styleId="FooterChar">
    <w:name w:val="Footer Char"/>
    <w:basedOn w:val="DefaultParagraphFont"/>
    <w:link w:val="Footer"/>
    <w:uiPriority w:val="99"/>
    <w:rsid w:val="002F6090"/>
    <w:rPr>
      <w:rFonts w:ascii="Calibri" w:eastAsia="Calibri" w:hAnsi="Calibri" w:cs="Times New Roman"/>
      <w:lang w:val="en-GB"/>
    </w:rPr>
  </w:style>
  <w:style w:type="paragraph" w:customStyle="1" w:styleId="08ArticleText">
    <w:name w:val="08 Article Text"/>
    <w:basedOn w:val="Normal"/>
    <w:link w:val="08ArticleTextChar"/>
    <w:qFormat/>
    <w:rsid w:val="002F6090"/>
    <w:pPr>
      <w:tabs>
        <w:tab w:val="left" w:pos="284"/>
      </w:tabs>
      <w:spacing w:after="0" w:line="240" w:lineRule="exact"/>
      <w:jc w:val="both"/>
    </w:pPr>
    <w:rPr>
      <w:rFonts w:ascii="Times New Roman" w:eastAsia="Calibri" w:hAnsi="Times New Roman" w:cs="Times New Roman"/>
      <w:w w:val="108"/>
      <w:sz w:val="18"/>
      <w:szCs w:val="18"/>
      <w:lang w:val="en-GB"/>
    </w:rPr>
  </w:style>
  <w:style w:type="character" w:customStyle="1" w:styleId="08ArticleTextChar">
    <w:name w:val="08 Article Text Char"/>
    <w:link w:val="08ArticleText"/>
    <w:rsid w:val="002F6090"/>
    <w:rPr>
      <w:rFonts w:ascii="Times New Roman" w:eastAsia="Calibri" w:hAnsi="Times New Roman" w:cs="Times New Roman"/>
      <w:w w:val="108"/>
      <w:sz w:val="18"/>
      <w:szCs w:val="18"/>
      <w:lang w:val="en-GB"/>
    </w:rPr>
  </w:style>
  <w:style w:type="paragraph" w:customStyle="1" w:styleId="N3References">
    <w:name w:val="N3 References"/>
    <w:basedOn w:val="Normal"/>
    <w:link w:val="N3ReferencesChar"/>
    <w:qFormat/>
    <w:rsid w:val="002F6090"/>
    <w:pPr>
      <w:tabs>
        <w:tab w:val="left" w:pos="284"/>
      </w:tabs>
      <w:spacing w:after="0" w:line="240" w:lineRule="exact"/>
      <w:ind w:left="284" w:hanging="284"/>
      <w:jc w:val="both"/>
    </w:pPr>
    <w:rPr>
      <w:rFonts w:ascii="Times New Roman" w:eastAsia="Calibri" w:hAnsi="Times New Roman" w:cs="Times New Roman"/>
      <w:w w:val="105"/>
      <w:sz w:val="16"/>
      <w:szCs w:val="16"/>
      <w:lang w:val="en-GB"/>
    </w:rPr>
  </w:style>
  <w:style w:type="character" w:customStyle="1" w:styleId="N3ReferencesChar">
    <w:name w:val="N3 References Char"/>
    <w:link w:val="N3References"/>
    <w:rsid w:val="002F6090"/>
    <w:rPr>
      <w:rFonts w:ascii="Times New Roman" w:eastAsia="Calibri" w:hAnsi="Times New Roman" w:cs="Times New Roman"/>
      <w:w w:val="105"/>
      <w:sz w:val="16"/>
      <w:szCs w:val="16"/>
      <w:lang w:val="en-GB"/>
    </w:rPr>
  </w:style>
  <w:style w:type="paragraph" w:customStyle="1" w:styleId="04AHeading">
    <w:name w:val="04 A Heading"/>
    <w:basedOn w:val="Normal"/>
    <w:next w:val="08ArticleText"/>
    <w:link w:val="04AHeadingChar"/>
    <w:qFormat/>
    <w:rsid w:val="002F6090"/>
    <w:pPr>
      <w:spacing w:before="240" w:after="120" w:line="240" w:lineRule="auto"/>
    </w:pPr>
    <w:rPr>
      <w:rFonts w:ascii="Calibri" w:eastAsia="Calibri" w:hAnsi="Calibri" w:cs="Times New Roman"/>
      <w:b/>
      <w:lang w:val="en-GB"/>
    </w:rPr>
  </w:style>
  <w:style w:type="character" w:customStyle="1" w:styleId="04AHeadingChar">
    <w:name w:val="04 A Heading Char"/>
    <w:link w:val="04AHeading"/>
    <w:rsid w:val="002F6090"/>
    <w:rPr>
      <w:rFonts w:ascii="Calibri" w:eastAsia="Calibri" w:hAnsi="Calibri" w:cs="Times New Roman"/>
      <w:b/>
      <w:lang w:val="en-GB"/>
    </w:rPr>
  </w:style>
  <w:style w:type="character" w:styleId="EndnoteReference">
    <w:name w:val="endnote reference"/>
    <w:basedOn w:val="DefaultParagraphFont"/>
    <w:uiPriority w:val="99"/>
    <w:semiHidden/>
    <w:unhideWhenUsed/>
    <w:rsid w:val="002F6090"/>
    <w:rPr>
      <w:vertAlign w:val="superscript"/>
    </w:rPr>
  </w:style>
  <w:style w:type="paragraph" w:styleId="BalloonText">
    <w:name w:val="Balloon Text"/>
    <w:basedOn w:val="Normal"/>
    <w:link w:val="BalloonTextChar"/>
    <w:uiPriority w:val="99"/>
    <w:semiHidden/>
    <w:unhideWhenUsed/>
    <w:rsid w:val="007B7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6FD"/>
    <w:rPr>
      <w:rFonts w:ascii="Tahoma" w:hAnsi="Tahoma" w:cs="Tahoma"/>
      <w:sz w:val="16"/>
      <w:szCs w:val="16"/>
    </w:rPr>
  </w:style>
  <w:style w:type="table" w:styleId="LightShading">
    <w:name w:val="Light Shading"/>
    <w:basedOn w:val="TableNormal"/>
    <w:uiPriority w:val="60"/>
    <w:rsid w:val="00C227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05BHeading">
    <w:name w:val="05 B Heading"/>
    <w:basedOn w:val="04AHeading"/>
    <w:next w:val="08ArticleText"/>
    <w:link w:val="05BHeadingChar"/>
    <w:qFormat/>
    <w:rsid w:val="00915F55"/>
    <w:pPr>
      <w:spacing w:before="160" w:after="80" w:line="240" w:lineRule="exact"/>
    </w:pPr>
    <w:rPr>
      <w:rFonts w:ascii="Times New Roman" w:hAnsi="Times New Roman"/>
      <w:sz w:val="18"/>
      <w:szCs w:val="18"/>
    </w:rPr>
  </w:style>
  <w:style w:type="character" w:customStyle="1" w:styleId="05BHeadingChar">
    <w:name w:val="05 B Heading Char"/>
    <w:link w:val="05BHeading"/>
    <w:rsid w:val="00915F55"/>
    <w:rPr>
      <w:rFonts w:ascii="Times New Roman" w:eastAsia="Calibri" w:hAnsi="Times New Roman" w:cs="Times New Roman"/>
      <w:b/>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7.ti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ti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image" Target="media/image8.ti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FE125-9061-4B77-9BB9-C8B6E8C1A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5470</Words>
  <Characters>30089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ICIQ</Company>
  <LinksUpToDate>false</LinksUpToDate>
  <CharactersWithSpaces>35489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 Martin</dc:creator>
  <cp:lastModifiedBy>Beatriz Martin</cp:lastModifiedBy>
  <cp:revision>3</cp:revision>
  <dcterms:created xsi:type="dcterms:W3CDTF">2016-03-16T12:49:00Z</dcterms:created>
  <dcterms:modified xsi:type="dcterms:W3CDTF">2016-03-16T13:35:00Z</dcterms:modified>
</cp:coreProperties>
</file>